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5"/>
          <w:szCs w:val="25"/>
        </w:rPr>
        <w:t>ОБҐРУНТУВАННЯ</w:t>
      </w:r>
      <w:r>
        <w:rPr>
          <w:rFonts w:cs="Times New Roman" w:ascii="Times New Roman" w:hAnsi="Times New Roman"/>
        </w:rPr>
        <w:br/>
      </w:r>
      <w:r>
        <w:rPr>
          <w:rFonts w:cs="Times New Roman" w:ascii="Times New Roman" w:hAnsi="Times New Roman"/>
          <w:sz w:val="28"/>
          <w:szCs w:val="28"/>
        </w:rPr>
        <w:t>технічних та якісних характеристик Машин для обробки даних (апаратна частина)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Ноутбуки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розміру бюджетного призначення, очікуваної вартості</w:t>
        <w:br/>
        <w:t>предмета закупівлі</w:t>
        <w:br/>
        <w:t>(оприлюднюється на виконання постанови КМУ № 710 від 11.10.2016 «Про ефективне використання</w:t>
        <w:br/>
        <w:t>державних коштів» (зі змінами))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Замовник </w:t>
      </w:r>
      <w:r>
        <w:rPr>
          <w:rFonts w:cs="Times New Roman" w:ascii="Times New Roman" w:hAnsi="Times New Roman"/>
          <w:sz w:val="28"/>
          <w:szCs w:val="28"/>
        </w:rPr>
        <w:t>Комунальний заклад загальної середньої освіти «Луцький ліцей № 4 імені Модеста Левицького Луцької міської ради»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Ідентифікаційний код за ЄДРПОУ </w:t>
      </w:r>
      <w:r>
        <w:rPr>
          <w:rFonts w:cs="Times New Roman" w:ascii="Times New Roman" w:hAnsi="Times New Roman"/>
          <w:sz w:val="28"/>
          <w:szCs w:val="28"/>
        </w:rPr>
        <w:t>26413952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 Назва предмета закупівлі із зазначенням коду за Єдиним закупівельним словником код за ДК 021:2015: 30210000-4 — Машини для обробки даних (апаратна частина) Ноутбуки.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 Кількість товару: згідно із специфікацією.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1.5. Очікувана вартість предмета закупівлі складає </w:t>
      </w:r>
      <w:r>
        <w:rPr>
          <w:rFonts w:cs="Times New Roman" w:ascii="Times New Roman" w:hAnsi="Times New Roman"/>
          <w:sz w:val="28"/>
          <w:szCs w:val="28"/>
        </w:rPr>
        <w:t>346 200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 00 грн з ПДВ</w:t>
      </w:r>
      <w:r>
        <w:rPr>
          <w:rFonts w:cs="Times New Roman" w:ascii="Times New Roman" w:hAnsi="Times New Roman"/>
          <w:sz w:val="28"/>
          <w:szCs w:val="28"/>
        </w:rPr>
        <w:t xml:space="preserve"> і визначена відповідно до примірної методики визначення очікуваної вартості предмета закупівлі (затверджена наказом Міністерства розвитку економіки, торгівлі та сільського господарства України від 18.02.2020 року № 275) виходячи з моніторингу цін на ринку. Щодо розміру бюджетного призначення: відповідно до статті 4 Закону 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закупівель. Закупівля здійснюється відповідно до річного плану. Згідно із кошторисом на 2023 рік в якому зокрема передбачаються видатки на даний вид товару. </w:t>
      </w:r>
    </w:p>
    <w:p>
      <w:pPr>
        <w:pStyle w:val="Standard"/>
        <w:tabs>
          <w:tab w:val="clear" w:pos="708"/>
          <w:tab w:val="left" w:pos="360" w:leader="none"/>
        </w:tabs>
        <w:spacing w:lineRule="auto" w:line="240" w:before="0" w:after="0"/>
        <w:jc w:val="center"/>
        <w:rPr>
          <w:b/>
          <w:bCs/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Технічні, якісні та кількісні вимоги до предмету закупівлі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ТЕХНІЧНА СПЕЦИФІКАЦІЯ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en-US" w:bidi="ar-SA"/>
        </w:rPr>
        <w:t>за ДК 021:2015: 30210000-4 — Машини для обробки даних (апаратна частина)</w:t>
      </w:r>
      <w:r>
        <w:rPr>
          <w:rFonts w:ascii="Times New Roman" w:hAnsi="Times New Roman"/>
          <w:b/>
          <w:bCs/>
          <w:sz w:val="24"/>
          <w:szCs w:val="24"/>
        </w:rPr>
        <w:t xml:space="preserve"> Ноутбуки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pacing w:val="-3"/>
          <w:sz w:val="24"/>
          <w:szCs w:val="24"/>
          <w:lang w:eastAsia="en-US" w:bidi="ar-SA"/>
        </w:rPr>
        <w:t xml:space="preserve"> 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кількість (обсяг) становить </w:t>
      </w: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</w:rPr>
        <w:t xml:space="preserve"> шт.</w:t>
      </w:r>
    </w:p>
    <w:tbl>
      <w:tblPr>
        <w:tblW w:w="10112" w:type="dxa"/>
        <w:jc w:val="left"/>
        <w:tblInd w:w="-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5"/>
        <w:gridCol w:w="570"/>
        <w:gridCol w:w="2267"/>
        <w:gridCol w:w="5829"/>
      </w:tblGrid>
      <w:tr>
        <w:trPr/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вимоги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Cs/>
                <w:lang w:bidi="ar-SA"/>
              </w:rPr>
              <w:t>Вимога</w:t>
            </w:r>
          </w:p>
        </w:tc>
      </w:tr>
      <w:tr>
        <w:trPr/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Acer Extensa EX215-55G (NX.EGZEU.002) або еквівалент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Процесор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 Core i3-1235U, Intel Core i5-1235U</w:t>
            </w:r>
          </w:p>
        </w:tc>
      </w:tr>
      <w:tr>
        <w:trPr/>
        <w:tc>
          <w:tcPr>
            <w:tcW w:w="14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Оперативна пам'ять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об'єм пам'яті: не менше ніж 8 GB; </w:t>
              <w:br/>
              <w:t>тип пам'яті: не гірше DDR4;</w:t>
            </w:r>
          </w:p>
        </w:tc>
      </w:tr>
      <w:tr>
        <w:trPr/>
        <w:tc>
          <w:tcPr>
            <w:tcW w:w="14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Накопичувач SSD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об’єм накопичувача: не менше ніж 256 GB;</w:t>
            </w:r>
          </w:p>
        </w:tc>
      </w:tr>
      <w:tr>
        <w:trPr/>
        <w:tc>
          <w:tcPr>
            <w:tcW w:w="14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Графічний адаптер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40C28"/>
                <w:spacing w:val="0"/>
                <w:sz w:val="24"/>
                <w:szCs w:val="24"/>
              </w:rPr>
              <w:t>Дискретний або інтегрований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NVIDIA GeForce MX550, 2 ГБ GDDR6</w:t>
            </w:r>
          </w:p>
        </w:tc>
      </w:tr>
      <w:tr>
        <w:trPr/>
        <w:tc>
          <w:tcPr>
            <w:tcW w:w="14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Мережевий адаптер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ніж 1 Ethernet-порт (RJ45) з підтримкою стандарту 1000BASE-T.</w:t>
            </w:r>
          </w:p>
        </w:tc>
      </w:tr>
      <w:tr>
        <w:trPr/>
        <w:tc>
          <w:tcPr>
            <w:tcW w:w="14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Бездротовий мережевий інтерфейс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WIFI + Bluetooth з підтримкою стандартів IEEE - не гірше 802.11b/g/n/ac.</w:t>
            </w:r>
          </w:p>
        </w:tc>
      </w:tr>
      <w:tr>
        <w:trPr/>
        <w:tc>
          <w:tcPr>
            <w:tcW w:w="14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Порти вводу-виводу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1хUSB 3.2 (Type-C), 2хUSB 3.2, 1хUSB 2.0, HDMI, комбінований роз'єм для навушників/мікрофону</w:t>
            </w:r>
          </w:p>
        </w:tc>
      </w:tr>
      <w:tr>
        <w:trPr/>
        <w:tc>
          <w:tcPr>
            <w:tcW w:w="14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Розмір, мм: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362.9х241.3х19.9</w:t>
            </w:r>
          </w:p>
        </w:tc>
      </w:tr>
      <w:tr>
        <w:trPr/>
        <w:tc>
          <w:tcPr>
            <w:tcW w:w="14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Діагональ, дюймів: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15,6</w:t>
            </w:r>
          </w:p>
        </w:tc>
      </w:tr>
      <w:tr>
        <w:trPr/>
        <w:tc>
          <w:tcPr>
            <w:tcW w:w="14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матриці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IPS</w:t>
            </w:r>
          </w:p>
        </w:tc>
      </w:tr>
      <w:tr>
        <w:trPr/>
        <w:tc>
          <w:tcPr>
            <w:tcW w:w="14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Роздільна здатність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1920x1080</w:t>
            </w:r>
          </w:p>
        </w:tc>
      </w:tr>
      <w:tr>
        <w:trPr>
          <w:trHeight w:val="300" w:hRule="atLeast"/>
        </w:trPr>
        <w:tc>
          <w:tcPr>
            <w:tcW w:w="14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hanging="0" w:left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Гарантія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12 місяців від виробника.</w:t>
            </w:r>
          </w:p>
        </w:tc>
      </w:tr>
      <w:tr>
        <w:trPr>
          <w:trHeight w:val="300" w:hRule="atLeast"/>
        </w:trPr>
        <w:tc>
          <w:tcPr>
            <w:tcW w:w="14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hanging="0" w:left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</w:rPr>
              <w:t>Операційна система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</w:rPr>
              <w:t xml:space="preserve">Windows 10 </w:t>
            </w:r>
            <w:r>
              <w:rPr>
                <w:rFonts w:cs="Times New Roman" w:ascii="Times New Roman" w:hAnsi="Times New Roman"/>
                <w:bCs/>
                <w:lang w:val="en-US"/>
              </w:rPr>
              <w:t>Pro</w:t>
            </w:r>
          </w:p>
          <w:p>
            <w:pPr>
              <w:pStyle w:val="Normal"/>
              <w:widowControl w:val="false"/>
              <w:spacing w:lineRule="auto" w:line="276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uppressLineNumbers/>
        <w:tabs>
          <w:tab w:val="clear" w:pos="708"/>
          <w:tab w:val="left" w:pos="540" w:leader="none"/>
        </w:tabs>
        <w:spacing w:lineRule="auto" w:line="240" w:before="0" w:after="0"/>
        <w:jc w:val="both"/>
        <w:rPr>
          <w:rStyle w:val="FontStyle18"/>
          <w:b/>
          <w:bCs/>
          <w:i/>
          <w:i/>
          <w:iCs/>
          <w:color w:val="000000"/>
          <w:spacing w:val="-3"/>
          <w:sz w:val="24"/>
          <w:szCs w:val="24"/>
          <w:lang w:eastAsia="ru-RU" w:bidi="ar-SA"/>
        </w:rPr>
      </w:pPr>
      <w:r>
        <w:rPr>
          <w:b/>
          <w:bCs/>
          <w:i/>
          <w:iCs/>
          <w:color w:val="000000"/>
          <w:spacing w:val="-3"/>
          <w:sz w:val="24"/>
          <w:szCs w:val="24"/>
          <w:lang w:eastAsia="ru-RU" w:bidi="ar-SA"/>
        </w:rPr>
      </w:r>
    </w:p>
    <w:p>
      <w:pPr>
        <w:pStyle w:val="Normal"/>
        <w:suppressLineNumbers/>
        <w:tabs>
          <w:tab w:val="clear" w:pos="708"/>
          <w:tab w:val="left" w:pos="540" w:leader="none"/>
        </w:tabs>
        <w:spacing w:lineRule="auto" w:line="240" w:before="0" w:after="0"/>
        <w:jc w:val="both"/>
        <w:rPr/>
      </w:pPr>
      <w:r>
        <w:rPr>
          <w:rStyle w:val="FontStyle18"/>
          <w:b/>
          <w:bCs/>
          <w:i/>
          <w:iCs/>
          <w:color w:val="000000"/>
          <w:spacing w:val="-3"/>
          <w:sz w:val="24"/>
          <w:szCs w:val="24"/>
          <w:lang w:eastAsia="ru-RU" w:bidi="ar-SA"/>
        </w:rPr>
        <w:t>Примітка: Усюди в тексті, наведеній вище таблиці, якщо містяться посилання на конкретні торгівельні марки чи фірму, конструкцію, тип механізму або матеріалів, джерело його походження або виробника – слід читати як «або еквівалент». При цьому, запропонований еквівалент має бути не гіршим.</w:t>
      </w:r>
      <w:r>
        <w:rPr>
          <w:rStyle w:val="FontStyle18"/>
          <w:i/>
          <w:color w:themeColor="text1" w:val="000000"/>
          <w:spacing w:val="-3"/>
          <w:sz w:val="26"/>
          <w:szCs w:val="26"/>
          <w:lang w:bidi="ar-SA"/>
        </w:rPr>
        <w:tab/>
      </w:r>
    </w:p>
    <w:p>
      <w:pPr>
        <w:pStyle w:val="Normal"/>
        <w:suppressLineNumbers/>
        <w:tabs>
          <w:tab w:val="clear" w:pos="708"/>
          <w:tab w:val="left" w:pos="540" w:leader="none"/>
        </w:tabs>
        <w:spacing w:lineRule="auto" w:line="240" w:before="0" w:after="0"/>
        <w:ind w:firstLine="567"/>
        <w:jc w:val="both"/>
        <w:rPr>
          <w:rStyle w:val="FontStyle18"/>
          <w:b/>
          <w:bCs/>
          <w:i/>
          <w:i/>
          <w:color w:themeColor="text1" w:val="000000"/>
          <w:spacing w:val="-3"/>
          <w:sz w:val="26"/>
          <w:szCs w:val="26"/>
          <w:lang w:bidi="ar-SA"/>
        </w:rPr>
      </w:pPr>
      <w:r>
        <w:rPr>
          <w:b/>
          <w:bCs/>
          <w:i/>
          <w:color w:themeColor="text1" w:val="000000"/>
          <w:spacing w:val="-3"/>
          <w:sz w:val="26"/>
          <w:szCs w:val="26"/>
          <w:lang w:bidi="ar-SA"/>
        </w:rPr>
      </w:r>
    </w:p>
    <w:p>
      <w:pPr>
        <w:pStyle w:val="Normal"/>
        <w:tabs>
          <w:tab w:val="clear" w:pos="708"/>
          <w:tab w:val="left" w:pos="9195" w:leader="none"/>
        </w:tabs>
        <w:spacing w:lineRule="auto" w:line="240" w:before="24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n-US" w:bidi="ar-SA"/>
        </w:rPr>
        <w:t>Учасник торгів повинен надати копії наступних документів:</w:t>
      </w:r>
    </w:p>
    <w:p>
      <w:pPr>
        <w:pStyle w:val="HTMLPreformatted"/>
        <w:tabs>
          <w:tab w:val="clear" w:pos="708"/>
          <w:tab w:val="left" w:pos="9195" w:leader="none"/>
        </w:tabs>
        <w:spacing w:lineRule="auto" w:line="240"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US" w:bidi="ar-SA"/>
        </w:rPr>
        <w:t>Учасник торгів повинен надати підтвердження наявності власного сервісного (-их) центру виробника та/або учасника в м. Луцьку, який забезпечить своєчасну гарантійну підтримку обладнання протягом визначеного гарантійного терміну, шляхом надання довідки з адресою і контактним телефоном такого центру у складі пропозиції, що буде здійснювати гарантійне обслуговування.</w:t>
      </w:r>
    </w:p>
    <w:p>
      <w:pPr>
        <w:pStyle w:val="Normal"/>
        <w:numPr>
          <w:ilvl w:val="0"/>
          <w:numId w:val="1"/>
        </w:numPr>
        <w:ind w:firstLine="36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копію дійсного на дату проведення аукціону сертифікату відповідності системи менеджменту якості виробника персональних комп’ютерів вимогам міжнародного стандарту ISO 9001:2015 «Системи менеджменту якості. Вимоги» (ДСТУ ISO 9001:2015 (ISO 9001:2015, IDT) «Системи управління якістю. Вимоги») стосовно розробки, виробництва та сервісного обслуговування засобів обчислювальної техніки;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>
      <w:pPr>
        <w:pStyle w:val="Normal"/>
        <w:shd w:val="clear" w:color="auto" w:fill="FFFFFF"/>
        <w:ind w:hanging="0" w:left="-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Тендерна пропозиція повинна містити інформацію про торгову марку тип та конкретну модель товару або артикул, запропонованого Учасником товару.</w:t>
      </w:r>
    </w:p>
    <w:p>
      <w:pPr>
        <w:pStyle w:val="Normal"/>
        <w:shd w:val="clear" w:color="auto" w:fill="FFFFFF"/>
        <w:ind w:hanging="0" w:left="-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Ціна пропозиції повинна бути сформована з урахуванням витрат на доставку до місця поставки, завантаження, розвантаження, занесення товару, сплату податків і зборів, інші витрати, передбачені чинним законодавством на закупівлю товару даного виду.</w:t>
      </w:r>
    </w:p>
    <w:p>
      <w:pPr>
        <w:pStyle w:val="Normal"/>
        <w:shd w:val="clear" w:color="auto" w:fill="FFFFFF"/>
        <w:ind w:firstLine="680" w:left="-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 розрахунку ціни пропозиції не включаються будь-які витрати, понесені учасником у процесі здійснення закупівлі та витрати, пов’язані з укладанням договору, тощо.</w:t>
        <w:tab/>
      </w:r>
    </w:p>
    <w:p>
      <w:pPr>
        <w:pStyle w:val="Normal"/>
        <w:shd w:val="clear" w:color="auto" w:fill="FFFFFF"/>
        <w:ind w:hanging="0" w:left="-283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Товар, що поставляється за цим Договором має бути новим, без попереднього експлуатаційного використання, якісним та відповідати встановленим чинним законодавством України нормам,  характеристикам, правилам тощо з врахуванням застосування заходів із захисту довкілля, перевіреному та готовому до використання за призначенням стані, про що у складі пропозиції надається </w:t>
      </w:r>
      <w:r>
        <w:rPr>
          <w:rFonts w:cs="Times New Roman" w:ascii="Times New Roman" w:hAnsi="Times New Roman"/>
          <w:sz w:val="24"/>
          <w:szCs w:val="24"/>
        </w:rPr>
        <w:t>гарантійний лист Учасника.</w:t>
      </w:r>
      <w:bookmarkStart w:id="0" w:name="_Hlk148687123"/>
      <w:bookmarkEnd w:id="0"/>
    </w:p>
    <w:p>
      <w:pPr>
        <w:pStyle w:val="Normal"/>
        <w:shd w:val="clear" w:color="auto" w:fill="FFFFFF"/>
        <w:ind w:hanging="0" w:left="-283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Учасник у складі тендерної пропозиції надає гарантійний лист щодо наявності у нього товару, що постачається, в повному обсязі відповідно до вимог документації; що зобов’язується поставити товар у визначені договором терміни, а також про те, що зауваження (у разі наявності) по якості та укомплектованості товару будуть усунені Учасником протягом 3 (три) робочі дні. </w:t>
      </w:r>
    </w:p>
    <w:p>
      <w:pPr>
        <w:pStyle w:val="Normal"/>
        <w:shd w:val="clear" w:color="auto" w:fill="FFFFFF"/>
        <w:ind w:hanging="0" w:left="-283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ab/>
      </w:r>
      <w:r>
        <w:rPr>
          <w:rFonts w:cs="Times New Roman" w:ascii="Times New Roman" w:hAnsi="Times New Roman"/>
          <w:sz w:val="24"/>
          <w:szCs w:val="24"/>
        </w:rPr>
        <w:t>Учасник у складі пропозиції повинен надати довідку щодо гарантійного терміну експлуатації обладнання не менше 12 місяців з моменту отримання товару замовником, в якій Учасник гарантує якість товару і що безкоштовно буде здійснювати його гарантійне обслуговування протягом встановленого терміну експлуатації за умови дотримання Замовником вимог до зберігання та користування товару, що є предметом закупівлі</w:t>
      </w:r>
    </w:p>
    <w:p>
      <w:pPr>
        <w:pStyle w:val="Normal"/>
        <w:shd w:val="clear" w:color="auto" w:fill="FFFFFF"/>
        <w:ind w:hanging="0"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Учасник у складі пропозиції надає: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керівництво по експлуатації, або аналогічний йому документ на товар, на український мові, або з автентичним перекладом на українську мову.</w:t>
      </w:r>
    </w:p>
    <w:p>
      <w:pPr>
        <w:pStyle w:val="Normal"/>
        <w:suppressLineNumbers/>
        <w:tabs>
          <w:tab w:val="clear" w:pos="708"/>
          <w:tab w:val="left" w:pos="540" w:leader="none"/>
        </w:tabs>
        <w:spacing w:lineRule="auto" w:line="240" w:before="0" w:after="0"/>
        <w:jc w:val="both"/>
        <w:rPr>
          <w:rStyle w:val="FontStyle18"/>
          <w:spacing w:val="-3"/>
          <w:sz w:val="24"/>
          <w:szCs w:val="24"/>
          <w:highlight w:val="white"/>
          <w:lang w:eastAsia="en-US" w:bidi="ar-SA"/>
        </w:rPr>
      </w:pPr>
      <w:r>
        <w:rPr>
          <w:spacing w:val="-3"/>
          <w:sz w:val="24"/>
          <w:szCs w:val="24"/>
          <w:highlight w:val="white"/>
          <w:lang w:eastAsia="en-US" w:bidi="ar-SA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Умови поставки: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Постачання Товару здійснюється 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 xml:space="preserve">транспортом Постачальника за адресою: </w:t>
      </w:r>
      <w:r>
        <w:rPr>
          <w:rStyle w:val="FontStyle18"/>
          <w:rFonts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sz w:val="24"/>
          <w:szCs w:val="24"/>
          <w:lang w:bidi="ar-SA"/>
        </w:rPr>
        <w:t xml:space="preserve">43025, </w:t>
      </w:r>
      <w:r>
        <w:rPr>
          <w:rStyle w:val="FontStyle18"/>
          <w:rFonts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sz w:val="24"/>
          <w:szCs w:val="24"/>
          <w:lang w:eastAsia="uk-UA" w:bidi="ar-SA"/>
        </w:rPr>
        <w:t>м. Луцьк, проспект Волі, 25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Термін поставки:</w:t>
      </w:r>
      <w:r>
        <w:rPr>
          <w:rFonts w:cs="Times New Roman" w:ascii="Times New Roman" w:hAnsi="Times New Roman"/>
          <w:sz w:val="24"/>
          <w:szCs w:val="24"/>
        </w:rPr>
        <w:t xml:space="preserve"> до 31.12.2023 року.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>Разом з Товаром постачальник надає Замовникові наступні документи: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видаткову та товар</w:t>
      </w:r>
      <w:r>
        <w:rPr>
          <w:rFonts w:cs="Times New Roman" w:ascii="Times New Roman" w:hAnsi="Times New Roman"/>
          <w:sz w:val="24"/>
          <w:szCs w:val="24"/>
        </w:rPr>
        <w:t>но</w:t>
      </w:r>
      <w:r>
        <w:rPr>
          <w:rFonts w:cs="Times New Roman" w:ascii="Times New Roman" w:hAnsi="Times New Roman"/>
          <w:sz w:val="24"/>
          <w:szCs w:val="24"/>
        </w:rPr>
        <w:t xml:space="preserve">-транспортну накладну на Товар; </w:t>
      </w:r>
    </w:p>
    <w:p>
      <w:pPr>
        <w:pStyle w:val="Normal"/>
        <w:tabs>
          <w:tab w:val="clear" w:pos="708"/>
          <w:tab w:val="left" w:pos="0" w:leader="none"/>
          <w:tab w:val="center" w:pos="284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копію документу на підтвердження якості Товару.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МІСЦЕ ПОСТАВКИ</w:t>
      </w:r>
    </w:p>
    <w:tbl>
      <w:tblPr>
        <w:tblW w:w="10500" w:type="dxa"/>
        <w:jc w:val="left"/>
        <w:tblInd w:w="-4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6"/>
        <w:gridCol w:w="4165"/>
        <w:gridCol w:w="4215"/>
        <w:gridCol w:w="1483"/>
      </w:tblGrid>
      <w:tr>
        <w:trPr>
          <w:trHeight w:val="7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Назва закладу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both"/>
              <w:outlineLvl w:val="0"/>
              <w:rPr>
                <w:rFonts w:ascii="Times New Roman" w:hAnsi="Times New Roman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4"/>
                <w:szCs w:val="24"/>
              </w:rPr>
              <w:t>Адреса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>
        <w:trPr>
          <w:trHeight w:val="287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КЗЗСО “Луцький ліцей № 4 імені Модеста Левицького Луцької міської ради”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Волинська область, м. Луцьк, проспект Волі, 25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0332725179</w:t>
            </w:r>
          </w:p>
        </w:tc>
      </w:tr>
    </w:tbl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Уповноважена особа                                                         Ольга ДЕМЧУК</w:t>
      </w:r>
    </w:p>
    <w:sectPr>
      <w:type w:val="nextPage"/>
      <w:pgSz w:w="11906" w:h="16838"/>
      <w:pgMar w:left="1418" w:right="707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nsolas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37451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17b03"/>
    <w:pPr>
      <w:keepNext w:val="true"/>
      <w:keepLines/>
      <w:suppressAutoHyphens w:val="true"/>
      <w:overflowPunct w:val="true"/>
      <w:spacing w:lineRule="auto" w:line="259" w:before="220" w:after="40"/>
      <w:outlineLvl w:val="4"/>
    </w:pPr>
    <w:rPr>
      <w:rFonts w:ascii="Calibri" w:hAnsi="Calibri" w:eastAsia="Calibri" w:cs="Calibri"/>
      <w:b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Абзац списку Знак"/>
    <w:link w:val="ListParagraph"/>
    <w:uiPriority w:val="34"/>
    <w:qFormat/>
    <w:locked/>
    <w:rsid w:val="0022412a"/>
    <w:rPr/>
  </w:style>
  <w:style w:type="character" w:styleId="Style13" w:customStyle="1">
    <w:name w:val="Основний текст Знак"/>
    <w:basedOn w:val="DefaultParagraphFont"/>
    <w:qFormat/>
    <w:rsid w:val="00706d53"/>
    <w:rPr>
      <w:rFonts w:ascii="Calibri" w:hAnsi="Calibri" w:eastAsia="Times New Roman" w:cs="Times New Roman"/>
      <w:lang w:val="ru-RU"/>
    </w:rPr>
  </w:style>
  <w:style w:type="character" w:styleId="Markedcontent" w:customStyle="1">
    <w:name w:val="markedcontent"/>
    <w:basedOn w:val="DefaultParagraphFont"/>
    <w:qFormat/>
    <w:rsid w:val="009d2c40"/>
    <w:rPr/>
  </w:style>
  <w:style w:type="character" w:styleId="5" w:customStyle="1">
    <w:name w:val="Заголовок 5 Знак"/>
    <w:basedOn w:val="DefaultParagraphFont"/>
    <w:uiPriority w:val="9"/>
    <w:semiHidden/>
    <w:qFormat/>
    <w:rsid w:val="00117b03"/>
    <w:rPr>
      <w:rFonts w:ascii="Calibri" w:hAnsi="Calibri" w:eastAsia="Calibri" w:cs="Calibri"/>
      <w:b/>
      <w:lang w:eastAsia="zh-CN" w:bidi="hi-IN"/>
    </w:rPr>
  </w:style>
  <w:style w:type="character" w:styleId="4" w:customStyle="1">
    <w:name w:val="Заголовок 4 Знак"/>
    <w:basedOn w:val="DefaultParagraphFont"/>
    <w:uiPriority w:val="9"/>
    <w:semiHidden/>
    <w:qFormat/>
    <w:rsid w:val="00037451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Strong">
    <w:name w:val="Strong"/>
    <w:basedOn w:val="DefaultParagraphFont"/>
    <w:qFormat/>
    <w:rsid w:val="00037451"/>
    <w:rPr>
      <w:b/>
      <w:bCs/>
    </w:rPr>
  </w:style>
  <w:style w:type="character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rsid w:val="00706d53"/>
    <w:pPr>
      <w:spacing w:before="0" w:after="120"/>
    </w:pPr>
    <w:rPr>
      <w:rFonts w:ascii="Calibri" w:hAnsi="Calibri" w:eastAsia="Times New Roman" w:cs="Times New Roman"/>
      <w:lang w:val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2"/>
    <w:uiPriority w:val="34"/>
    <w:qFormat/>
    <w:rsid w:val="00d170ce"/>
    <w:pPr>
      <w:spacing w:before="0" w:after="200"/>
      <w:ind w:left="720"/>
      <w:contextualSpacing/>
    </w:pPr>
    <w:rPr/>
  </w:style>
  <w:style w:type="paragraph" w:styleId="ListParagraph1" w:customStyle="1">
    <w:name w:val="List Paragraph1"/>
    <w:basedOn w:val="Normal"/>
    <w:qFormat/>
    <w:rsid w:val="000573a8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val="en-AU"/>
    </w:rPr>
  </w:style>
  <w:style w:type="paragraph" w:styleId="Rvps2" w:customStyle="1">
    <w:name w:val="rvps2"/>
    <w:basedOn w:val="Normal"/>
    <w:qFormat/>
    <w:rsid w:val="000573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NoSpacing">
    <w:name w:val="No Spacing"/>
    <w:autoRedefine/>
    <w:uiPriority w:val="1"/>
    <w:qFormat/>
    <w:rsid w:val="00706d53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cs="Times New Roman" w:eastAsia="Calibri"/>
      <w:b/>
      <w:color w:val="00000A"/>
      <w:kern w:val="0"/>
      <w:sz w:val="24"/>
      <w:szCs w:val="22"/>
      <w:lang w:val="uk-UA" w:eastAsia="en-US" w:bidi="ar-SA"/>
    </w:rPr>
  </w:style>
  <w:style w:type="paragraph" w:styleId="Standard" w:customStyle="1">
    <w:name w:val="Standard"/>
    <w:qFormat/>
    <w:rsid w:val="00117b03"/>
    <w:pPr>
      <w:widowControl/>
      <w:tabs>
        <w:tab w:val="left" w:pos="708" w:leader="none"/>
      </w:tabs>
      <w:suppressAutoHyphens w:val="true"/>
      <w:bidi w:val="0"/>
      <w:spacing w:lineRule="auto" w:line="259" w:before="0" w:after="16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16" w:customStyle="1">
    <w:name w:val="Текст у вказаному форматі"/>
    <w:basedOn w:val="Normal"/>
    <w:qFormat/>
    <w:rsid w:val="00117b03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HTMLPreformatted">
    <w:name w:val="HTML Preformatted"/>
    <w:basedOn w:val="Normal"/>
    <w:qFormat/>
    <w:pPr>
      <w:spacing w:lineRule="auto" w:line="240" w:before="0" w:after="0"/>
    </w:pPr>
    <w:rPr>
      <w:rFonts w:ascii="Consolas" w:hAnsi="Consolas" w:cs="Mangal"/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623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LibreOffice/7.6.3.2$Windows_X86_64 LibreOffice_project/29d686fea9f6705b262d369fede658f824154cc0</Application>
  <AppVersion>15.0000</AppVersion>
  <Pages>3</Pages>
  <Words>794</Words>
  <Characters>5213</Characters>
  <CharactersWithSpaces>6005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2023-10-20T08:47:00Z</dcterms:created>
  <dc:creator>1</dc:creator>
  <dc:description/>
  <dc:language>uk-UA</dc:language>
  <cp:lastModifiedBy/>
  <cp:lastPrinted>2021-01-27T12:50:00Z</cp:lastPrinted>
  <dcterms:modified xsi:type="dcterms:W3CDTF">2023-12-03T16:17:18Z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