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623" w:rsidRPr="00BB7651" w:rsidRDefault="000021F5" w:rsidP="00BB7651">
      <w:pPr>
        <w:jc w:val="center"/>
        <w:rPr>
          <w:rFonts w:ascii="Times New Roman" w:hAnsi="Times New Roman" w:cs="Times New Roman"/>
          <w:b/>
          <w:sz w:val="36"/>
          <w:szCs w:val="36"/>
          <w:lang w:val="uk-UA"/>
        </w:rPr>
      </w:pPr>
      <w:r w:rsidRPr="00BB7651">
        <w:rPr>
          <w:rFonts w:ascii="Times New Roman" w:hAnsi="Times New Roman" w:cs="Times New Roman"/>
          <w:b/>
          <w:sz w:val="36"/>
          <w:szCs w:val="36"/>
          <w:lang w:val="uk-UA"/>
        </w:rPr>
        <w:t xml:space="preserve">Критерії оцінювання навчальних досягнень з </w:t>
      </w:r>
      <w:r w:rsidR="00373070">
        <w:rPr>
          <w:rFonts w:ascii="Times New Roman" w:hAnsi="Times New Roman" w:cs="Times New Roman"/>
          <w:b/>
          <w:sz w:val="36"/>
          <w:szCs w:val="36"/>
          <w:lang w:val="uk-UA"/>
        </w:rPr>
        <w:t>мистецтва</w:t>
      </w:r>
    </w:p>
    <w:p w:rsidR="000021F5" w:rsidRDefault="00373070" w:rsidP="000021F5">
      <w:pPr>
        <w:shd w:val="clear" w:color="auto" w:fill="FFFFFF"/>
        <w:spacing w:after="0" w:line="240" w:lineRule="auto"/>
        <w:jc w:val="center"/>
        <w:rPr>
          <w:rFonts w:ascii="Times New Roman" w:eastAsia="Times New Roman" w:hAnsi="Times New Roman" w:cs="Times New Roman"/>
          <w:b/>
          <w:bCs/>
          <w:color w:val="FF0000"/>
          <w:sz w:val="28"/>
          <w:szCs w:val="28"/>
          <w:lang w:val="uk-UA" w:eastAsia="ru-RU"/>
        </w:rPr>
      </w:pPr>
      <w:r>
        <w:rPr>
          <w:rFonts w:ascii="Times New Roman" w:eastAsia="Times New Roman" w:hAnsi="Times New Roman" w:cs="Times New Roman"/>
          <w:b/>
          <w:bCs/>
          <w:color w:val="FF0000"/>
          <w:sz w:val="28"/>
          <w:szCs w:val="28"/>
          <w:lang w:val="uk-UA" w:eastAsia="ru-RU"/>
        </w:rPr>
        <w:t>Мистецтво</w:t>
      </w:r>
    </w:p>
    <w:p w:rsidR="00BB7651" w:rsidRPr="00373070" w:rsidRDefault="00BB7651" w:rsidP="00373070">
      <w:pPr>
        <w:spacing w:after="0" w:line="240" w:lineRule="auto"/>
        <w:jc w:val="both"/>
        <w:rPr>
          <w:rFonts w:ascii="Times New Roman" w:eastAsia="Times New Roman" w:hAnsi="Times New Roman" w:cs="Times New Roman"/>
          <w:sz w:val="28"/>
          <w:szCs w:val="28"/>
          <w:lang w:val="uk-UA" w:eastAsia="ru-RU"/>
        </w:rPr>
      </w:pP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СКЛАДЕНО НА ОСНОВІ </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Наказу  МОН України від 19.08.2016 №1009</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“Про внесення змін до наказу Міністерства освіти</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і науки України    від 21.08.2013 № 1222</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Додатка до листа Міністерства освіти і науки</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України від 11.08 2020 №1/9-430</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w:t>
      </w:r>
      <w:proofErr w:type="spellStart"/>
      <w:r w:rsidRPr="00373070">
        <w:rPr>
          <w:rFonts w:ascii="Times New Roman" w:eastAsia="Times New Roman" w:hAnsi="Times New Roman" w:cs="Times New Roman"/>
          <w:b/>
          <w:bCs/>
          <w:sz w:val="28"/>
          <w:szCs w:val="28"/>
          <w:bdr w:val="none" w:sz="0" w:space="0" w:color="auto" w:frame="1"/>
          <w:lang w:val="uk-UA" w:eastAsia="uk-UA"/>
        </w:rPr>
        <w:t>Інструктивно</w:t>
      </w:r>
      <w:proofErr w:type="spellEnd"/>
      <w:r w:rsidRPr="00373070">
        <w:rPr>
          <w:rFonts w:ascii="Times New Roman" w:eastAsia="Times New Roman" w:hAnsi="Times New Roman" w:cs="Times New Roman"/>
          <w:b/>
          <w:bCs/>
          <w:sz w:val="28"/>
          <w:szCs w:val="28"/>
          <w:bdr w:val="none" w:sz="0" w:space="0" w:color="auto" w:frame="1"/>
          <w:lang w:val="uk-UA" w:eastAsia="uk-UA"/>
        </w:rPr>
        <w:t>-методичні рекомендації  щодо</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викладання навчальних предметів у закладах</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загальної середньої освіти</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у 2020/2021 навчальному році”</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Система оцінювання результатів навчання в освітній галузі «Мистецтво» ґрунтується на позитивному ставленні до кожного учня (учениці). Оцінюється не рівень недоліків і прорахунків, а  рівень прогресу особистісних досягнень. Тому критерієм перевірки та оцінювання результатів мистецької освіти є динаміка особистісного розвитку учня (учениці) та його (її) ставлення до опанування предмету.</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Безперечно, певну роль у мистецькій сфері відіграють спеціальні художні здібності (музичний слух, вокальні дані, відчуття ритму, кольору, пропорцій, симультанне образне сприймання тощо), які можуть впливати на освітні результати учнів. Проте, для створення об’єктивності системи оцінювання, перевірка має інтегрувати з одного боку досягнення учнів у різних видах діяльності, з іншого - їх ставлення до предмету, активність та ініціативність, що дасть можливість ефективніше відслідкувати особистісний зріст учня (учениці), оцінити його (її) роботу в освітній діяльності і саморозвитку. Саме тому індивідуальний і диференційований підходи до оцінювання мають надзвичайно важливе значення.</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До основних видів оцінювання належать:  поточне, тематичне  і підсумкове (семестрове і річне). Додатковими засобами стимулювання пізнавальної активності учнів є самооцінка та оцінювання результатів спільної діяльності за попередньо визначеними критеріями.</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w:t>
      </w:r>
    </w:p>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2F547E"/>
        <w:tblCellMar>
          <w:left w:w="0" w:type="dxa"/>
          <w:right w:w="0" w:type="dxa"/>
        </w:tblCellMar>
        <w:tblLook w:val="04A0" w:firstRow="1" w:lastRow="0" w:firstColumn="1" w:lastColumn="0" w:noHBand="0" w:noVBand="1"/>
      </w:tblPr>
      <w:tblGrid>
        <w:gridCol w:w="1838"/>
        <w:gridCol w:w="1108"/>
        <w:gridCol w:w="6429"/>
      </w:tblGrid>
      <w:tr w:rsidR="00373070" w:rsidRPr="00373070" w:rsidTr="00373070">
        <w:tc>
          <w:tcPr>
            <w:tcW w:w="184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lastRenderedPageBreak/>
              <w:t>Рівні навчальних досягнень</w:t>
            </w:r>
          </w:p>
        </w:tc>
        <w:tc>
          <w:tcPr>
            <w:tcW w:w="11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Бали</w:t>
            </w:r>
          </w:p>
        </w:tc>
        <w:tc>
          <w:tcPr>
            <w:tcW w:w="65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Критерії оцінювання навчальних досягнень учнів з інтегрованого курсу "Мистецтво"</w:t>
            </w:r>
          </w:p>
        </w:tc>
      </w:tr>
      <w:tr w:rsidR="00373070" w:rsidRPr="00373070" w:rsidTr="00373070">
        <w:tc>
          <w:tcPr>
            <w:tcW w:w="1845" w:type="dxa"/>
            <w:vMerge w:val="restart"/>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w:t>
            </w:r>
          </w:p>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І. Початковий</w:t>
            </w:r>
          </w:p>
        </w:tc>
        <w:tc>
          <w:tcPr>
            <w:tcW w:w="11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1</w:t>
            </w:r>
          </w:p>
        </w:tc>
        <w:tc>
          <w:tcPr>
            <w:tcW w:w="65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xml:space="preserve">Учень (учениця) розуміє лише незначну частину тематичного матеріалу; користується дуже обмеженим </w:t>
            </w:r>
            <w:proofErr w:type="spellStart"/>
            <w:r w:rsidRPr="00373070">
              <w:rPr>
                <w:rFonts w:ascii="Times New Roman" w:eastAsia="Times New Roman" w:hAnsi="Times New Roman" w:cs="Times New Roman"/>
                <w:sz w:val="28"/>
                <w:szCs w:val="28"/>
                <w:lang w:val="uk-UA" w:eastAsia="uk-UA"/>
              </w:rPr>
              <w:t>понятійно</w:t>
            </w:r>
            <w:proofErr w:type="spellEnd"/>
            <w:r w:rsidRPr="00373070">
              <w:rPr>
                <w:rFonts w:ascii="Times New Roman" w:eastAsia="Times New Roman" w:hAnsi="Times New Roman" w:cs="Times New Roman"/>
                <w:sz w:val="28"/>
                <w:szCs w:val="28"/>
                <w:lang w:val="uk-UA" w:eastAsia="uk-UA"/>
              </w:rPr>
              <w:t>-термінологічним запасом у процесі розповіді про мистецтво; після кількаразового пояснення вчителя відтворює незначні фрагменти тематичного матеріалу під час практичної художньої діяльності; виявляє найелементарніший розвиток художньо-образного мислення</w:t>
            </w:r>
          </w:p>
        </w:tc>
      </w:tr>
      <w:tr w:rsidR="00373070" w:rsidRPr="00373070" w:rsidTr="00373070">
        <w:tc>
          <w:tcPr>
            <w:tcW w:w="0" w:type="auto"/>
            <w:vMerge/>
            <w:shd w:val="clear" w:color="auto" w:fill="auto"/>
            <w:hideMark/>
          </w:tcPr>
          <w:p w:rsidR="00373070" w:rsidRPr="00373070" w:rsidRDefault="00373070" w:rsidP="00373070">
            <w:pPr>
              <w:spacing w:after="0" w:line="240" w:lineRule="auto"/>
              <w:rPr>
                <w:rFonts w:ascii="Times New Roman" w:eastAsia="Times New Roman" w:hAnsi="Times New Roman" w:cs="Times New Roman"/>
                <w:sz w:val="28"/>
                <w:szCs w:val="28"/>
                <w:lang w:val="uk-UA" w:eastAsia="uk-UA"/>
              </w:rPr>
            </w:pPr>
          </w:p>
        </w:tc>
        <w:tc>
          <w:tcPr>
            <w:tcW w:w="11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2</w:t>
            </w:r>
          </w:p>
        </w:tc>
        <w:tc>
          <w:tcPr>
            <w:tcW w:w="65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xml:space="preserve">Учень (учениця) розуміє незначну частину тематичного матеріалу; користується обмеженим </w:t>
            </w:r>
            <w:proofErr w:type="spellStart"/>
            <w:r w:rsidRPr="00373070">
              <w:rPr>
                <w:rFonts w:ascii="Times New Roman" w:eastAsia="Times New Roman" w:hAnsi="Times New Roman" w:cs="Times New Roman"/>
                <w:sz w:val="28"/>
                <w:szCs w:val="28"/>
                <w:lang w:val="uk-UA" w:eastAsia="uk-UA"/>
              </w:rPr>
              <w:t>понятійно</w:t>
            </w:r>
            <w:proofErr w:type="spellEnd"/>
            <w:r w:rsidRPr="00373070">
              <w:rPr>
                <w:rFonts w:ascii="Times New Roman" w:eastAsia="Times New Roman" w:hAnsi="Times New Roman" w:cs="Times New Roman"/>
                <w:sz w:val="28"/>
                <w:szCs w:val="28"/>
                <w:lang w:val="uk-UA" w:eastAsia="uk-UA"/>
              </w:rPr>
              <w:t>-термінологічним запасом у процесі розповіді про мистецтво; частково відтворює тематичний матеріал у практичній художній діяльності, але тільки після детального пояснення вчителя; художньо-образне мислення розвинене на елементарному рівні (домінують розрізнені судження про види мистецтв)</w:t>
            </w:r>
          </w:p>
        </w:tc>
      </w:tr>
      <w:tr w:rsidR="00373070" w:rsidRPr="00373070" w:rsidTr="00373070">
        <w:tc>
          <w:tcPr>
            <w:tcW w:w="0" w:type="auto"/>
            <w:vMerge/>
            <w:shd w:val="clear" w:color="auto" w:fill="auto"/>
            <w:hideMark/>
          </w:tcPr>
          <w:p w:rsidR="00373070" w:rsidRPr="00373070" w:rsidRDefault="00373070" w:rsidP="00373070">
            <w:pPr>
              <w:spacing w:after="0" w:line="240" w:lineRule="auto"/>
              <w:rPr>
                <w:rFonts w:ascii="Times New Roman" w:eastAsia="Times New Roman" w:hAnsi="Times New Roman" w:cs="Times New Roman"/>
                <w:sz w:val="28"/>
                <w:szCs w:val="28"/>
                <w:lang w:val="uk-UA" w:eastAsia="uk-UA"/>
              </w:rPr>
            </w:pPr>
          </w:p>
        </w:tc>
        <w:tc>
          <w:tcPr>
            <w:tcW w:w="11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3</w:t>
            </w:r>
          </w:p>
        </w:tc>
        <w:tc>
          <w:tcPr>
            <w:tcW w:w="65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xml:space="preserve">Учень (учениця) розуміє частину тематичного матеріалу; користується обмеженим </w:t>
            </w:r>
            <w:proofErr w:type="spellStart"/>
            <w:r w:rsidRPr="00373070">
              <w:rPr>
                <w:rFonts w:ascii="Times New Roman" w:eastAsia="Times New Roman" w:hAnsi="Times New Roman" w:cs="Times New Roman"/>
                <w:sz w:val="28"/>
                <w:szCs w:val="28"/>
                <w:lang w:val="uk-UA" w:eastAsia="uk-UA"/>
              </w:rPr>
              <w:t>понятійно</w:t>
            </w:r>
            <w:proofErr w:type="spellEnd"/>
            <w:r w:rsidRPr="00373070">
              <w:rPr>
                <w:rFonts w:ascii="Times New Roman" w:eastAsia="Times New Roman" w:hAnsi="Times New Roman" w:cs="Times New Roman"/>
                <w:sz w:val="28"/>
                <w:szCs w:val="28"/>
                <w:lang w:val="uk-UA" w:eastAsia="uk-UA"/>
              </w:rPr>
              <w:t>-термінологічним запасом у процесі розповіді про мистецтво; частково відтворює тематичний матеріал у практичній художній діяльності, але лише з опорою на пояснення та зразок вчителя; художньо-образне мислення розвинуто на елементарному рівні (переважає повторення суджень вчителя про мистецтво)</w:t>
            </w:r>
          </w:p>
        </w:tc>
      </w:tr>
      <w:tr w:rsidR="00373070" w:rsidRPr="00373070" w:rsidTr="00373070">
        <w:tc>
          <w:tcPr>
            <w:tcW w:w="1845" w:type="dxa"/>
            <w:vMerge w:val="restart"/>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w:t>
            </w:r>
          </w:p>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ІІ. Середній</w:t>
            </w:r>
          </w:p>
        </w:tc>
        <w:tc>
          <w:tcPr>
            <w:tcW w:w="11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4</w:t>
            </w:r>
          </w:p>
        </w:tc>
        <w:tc>
          <w:tcPr>
            <w:tcW w:w="65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Учень (учениця) розуміє та усвідомлює частину тематичного матеріалу; демонструє небагатий словниково-термінологічний запас у процесі інтерпретації творів мистецтва; відтворює тематичний матеріал у практичній художній діяльності, але потребує значної допомоги вчителя; художньо-образне мислення розвинене слабо (на рівні сукупності окремих суджень)</w:t>
            </w:r>
          </w:p>
        </w:tc>
      </w:tr>
      <w:tr w:rsidR="00373070" w:rsidRPr="00373070" w:rsidTr="00373070">
        <w:tc>
          <w:tcPr>
            <w:tcW w:w="0" w:type="auto"/>
            <w:vMerge/>
            <w:shd w:val="clear" w:color="auto" w:fill="auto"/>
            <w:hideMark/>
          </w:tcPr>
          <w:p w:rsidR="00373070" w:rsidRPr="00373070" w:rsidRDefault="00373070" w:rsidP="00373070">
            <w:pPr>
              <w:spacing w:after="0" w:line="240" w:lineRule="auto"/>
              <w:rPr>
                <w:rFonts w:ascii="Times New Roman" w:eastAsia="Times New Roman" w:hAnsi="Times New Roman" w:cs="Times New Roman"/>
                <w:sz w:val="28"/>
                <w:szCs w:val="28"/>
                <w:lang w:val="uk-UA" w:eastAsia="uk-UA"/>
              </w:rPr>
            </w:pPr>
          </w:p>
        </w:tc>
        <w:tc>
          <w:tcPr>
            <w:tcW w:w="11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5</w:t>
            </w:r>
          </w:p>
        </w:tc>
        <w:tc>
          <w:tcPr>
            <w:tcW w:w="65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xml:space="preserve">Учень (учениця) розуміє та усвідомлює значну частину тематичного матеріалу; демонструє небагатий словниково-термінологічний запас у процесі інтерпретації творів мистецтва; відтворює під керівництвом учителя тематичний матеріал у </w:t>
            </w:r>
            <w:r w:rsidRPr="00373070">
              <w:rPr>
                <w:rFonts w:ascii="Times New Roman" w:eastAsia="Times New Roman" w:hAnsi="Times New Roman" w:cs="Times New Roman"/>
                <w:sz w:val="28"/>
                <w:szCs w:val="28"/>
                <w:lang w:val="uk-UA" w:eastAsia="uk-UA"/>
              </w:rPr>
              <w:lastRenderedPageBreak/>
              <w:t>практичній діяльності, але без переносу у змінені ситуації; художньо-образне мислення розвинене слабо (на рівні сукупності суджень з використанням окремих пояснень)</w:t>
            </w:r>
          </w:p>
        </w:tc>
      </w:tr>
      <w:tr w:rsidR="00373070" w:rsidRPr="00373070" w:rsidTr="00373070">
        <w:tc>
          <w:tcPr>
            <w:tcW w:w="0" w:type="auto"/>
            <w:vMerge/>
            <w:shd w:val="clear" w:color="auto" w:fill="auto"/>
            <w:hideMark/>
          </w:tcPr>
          <w:p w:rsidR="00373070" w:rsidRPr="00373070" w:rsidRDefault="00373070" w:rsidP="00373070">
            <w:pPr>
              <w:spacing w:after="0" w:line="240" w:lineRule="auto"/>
              <w:rPr>
                <w:rFonts w:ascii="Times New Roman" w:eastAsia="Times New Roman" w:hAnsi="Times New Roman" w:cs="Times New Roman"/>
                <w:sz w:val="28"/>
                <w:szCs w:val="28"/>
                <w:lang w:val="uk-UA" w:eastAsia="uk-UA"/>
              </w:rPr>
            </w:pPr>
          </w:p>
        </w:tc>
        <w:tc>
          <w:tcPr>
            <w:tcW w:w="11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6</w:t>
            </w:r>
          </w:p>
        </w:tc>
        <w:tc>
          <w:tcPr>
            <w:tcW w:w="65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Учень (учениця) розуміє та усвідомлює більшу частину тематичного матеріалу; демонструє небагатий словниково-термінологічний запас у процесі інтерпретації творів мистецтва; відтворює тематичний матеріал у практичній художній діяльності, інколи потребуючи педагогічної допомоги; художньо-образне мислення розвинуто слабо (судження аргументуються переважно з опорою на висловлювання вчителя)</w:t>
            </w:r>
          </w:p>
        </w:tc>
      </w:tr>
      <w:tr w:rsidR="00373070" w:rsidRPr="00373070" w:rsidTr="00373070">
        <w:tc>
          <w:tcPr>
            <w:tcW w:w="1845" w:type="dxa"/>
            <w:vMerge w:val="restart"/>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w:t>
            </w:r>
          </w:p>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ІІІ. Достатній</w:t>
            </w:r>
          </w:p>
        </w:tc>
        <w:tc>
          <w:tcPr>
            <w:tcW w:w="11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7</w:t>
            </w:r>
          </w:p>
        </w:tc>
        <w:tc>
          <w:tcPr>
            <w:tcW w:w="65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xml:space="preserve">Учень (учениця) повністю розуміє та усвідомлює більшу частину тематичного матеріалу, здатний узагальнювати його за допомогою вчителя; демонструє достатній </w:t>
            </w:r>
            <w:proofErr w:type="spellStart"/>
            <w:r w:rsidRPr="00373070">
              <w:rPr>
                <w:rFonts w:ascii="Times New Roman" w:eastAsia="Times New Roman" w:hAnsi="Times New Roman" w:cs="Times New Roman"/>
                <w:sz w:val="28"/>
                <w:szCs w:val="28"/>
                <w:lang w:val="uk-UA" w:eastAsia="uk-UA"/>
              </w:rPr>
              <w:t>понятійно</w:t>
            </w:r>
            <w:proofErr w:type="spellEnd"/>
            <w:r w:rsidRPr="00373070">
              <w:rPr>
                <w:rFonts w:ascii="Times New Roman" w:eastAsia="Times New Roman" w:hAnsi="Times New Roman" w:cs="Times New Roman"/>
                <w:sz w:val="28"/>
                <w:szCs w:val="28"/>
                <w:lang w:val="uk-UA" w:eastAsia="uk-UA"/>
              </w:rPr>
              <w:t>-термінологічний запас; застосовує за допомогою вчителя опанований матеріал у практичній художній діяльності; художньо-образне мислення достатньо розвинене (судження аргументуються, з'являються окремі аналогії, асоціації)</w:t>
            </w:r>
          </w:p>
        </w:tc>
      </w:tr>
      <w:tr w:rsidR="00373070" w:rsidRPr="00373070" w:rsidTr="00373070">
        <w:tc>
          <w:tcPr>
            <w:tcW w:w="0" w:type="auto"/>
            <w:vMerge/>
            <w:shd w:val="clear" w:color="auto" w:fill="auto"/>
            <w:hideMark/>
          </w:tcPr>
          <w:p w:rsidR="00373070" w:rsidRPr="00373070" w:rsidRDefault="00373070" w:rsidP="00373070">
            <w:pPr>
              <w:spacing w:after="0" w:line="240" w:lineRule="auto"/>
              <w:rPr>
                <w:rFonts w:ascii="Times New Roman" w:eastAsia="Times New Roman" w:hAnsi="Times New Roman" w:cs="Times New Roman"/>
                <w:sz w:val="28"/>
                <w:szCs w:val="28"/>
                <w:lang w:val="uk-UA" w:eastAsia="uk-UA"/>
              </w:rPr>
            </w:pPr>
          </w:p>
        </w:tc>
        <w:tc>
          <w:tcPr>
            <w:tcW w:w="11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8</w:t>
            </w:r>
          </w:p>
        </w:tc>
        <w:tc>
          <w:tcPr>
            <w:tcW w:w="65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xml:space="preserve">Учень (учениця) повністю розуміє та усвідомлює тематичний матеріал, здатний узагальнювати та систематизувати його за допомогою вчителя; демонструє достатній </w:t>
            </w:r>
            <w:proofErr w:type="spellStart"/>
            <w:r w:rsidRPr="00373070">
              <w:rPr>
                <w:rFonts w:ascii="Times New Roman" w:eastAsia="Times New Roman" w:hAnsi="Times New Roman" w:cs="Times New Roman"/>
                <w:sz w:val="28"/>
                <w:szCs w:val="28"/>
                <w:lang w:val="uk-UA" w:eastAsia="uk-UA"/>
              </w:rPr>
              <w:t>понятійно</w:t>
            </w:r>
            <w:proofErr w:type="spellEnd"/>
            <w:r w:rsidRPr="00373070">
              <w:rPr>
                <w:rFonts w:ascii="Times New Roman" w:eastAsia="Times New Roman" w:hAnsi="Times New Roman" w:cs="Times New Roman"/>
                <w:sz w:val="28"/>
                <w:szCs w:val="28"/>
                <w:lang w:val="uk-UA" w:eastAsia="uk-UA"/>
              </w:rPr>
              <w:t>-термінологічний запас, свідомо користується ключовими поняттями та термінами; застосовує засвоєний матеріал у практичній художній діяльності; художньо-образне мислення достатньо розвинене (у поясненнях застосовуються аналогії, асоціації)</w:t>
            </w:r>
          </w:p>
        </w:tc>
      </w:tr>
      <w:tr w:rsidR="00373070" w:rsidRPr="00373070" w:rsidTr="00373070">
        <w:tc>
          <w:tcPr>
            <w:tcW w:w="184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w:t>
            </w:r>
          </w:p>
        </w:tc>
        <w:tc>
          <w:tcPr>
            <w:tcW w:w="11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9</w:t>
            </w:r>
          </w:p>
        </w:tc>
        <w:tc>
          <w:tcPr>
            <w:tcW w:w="65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xml:space="preserve">Учень (учениця) повністю розуміє та усвідомлює тематичний матеріал, здатний узагальнювати та систематизувати його, наводити деякі приклади на підтвердження своїх думок; демонструє достатній </w:t>
            </w:r>
            <w:proofErr w:type="spellStart"/>
            <w:r w:rsidRPr="00373070">
              <w:rPr>
                <w:rFonts w:ascii="Times New Roman" w:eastAsia="Times New Roman" w:hAnsi="Times New Roman" w:cs="Times New Roman"/>
                <w:sz w:val="28"/>
                <w:szCs w:val="28"/>
                <w:lang w:val="uk-UA" w:eastAsia="uk-UA"/>
              </w:rPr>
              <w:t>понятійно</w:t>
            </w:r>
            <w:proofErr w:type="spellEnd"/>
            <w:r w:rsidRPr="00373070">
              <w:rPr>
                <w:rFonts w:ascii="Times New Roman" w:eastAsia="Times New Roman" w:hAnsi="Times New Roman" w:cs="Times New Roman"/>
                <w:sz w:val="28"/>
                <w:szCs w:val="28"/>
                <w:lang w:val="uk-UA" w:eastAsia="uk-UA"/>
              </w:rPr>
              <w:t>-термінологічний запас, який майже завжди використовує адекватно; застосовує матеріал у практичній художній діяльності без допомоги вчителя; художньо-образне мислення достатньо розвинене (</w:t>
            </w:r>
            <w:proofErr w:type="spellStart"/>
            <w:r w:rsidRPr="00373070">
              <w:rPr>
                <w:rFonts w:ascii="Times New Roman" w:eastAsia="Times New Roman" w:hAnsi="Times New Roman" w:cs="Times New Roman"/>
                <w:sz w:val="28"/>
                <w:szCs w:val="28"/>
                <w:lang w:val="uk-UA" w:eastAsia="uk-UA"/>
              </w:rPr>
              <w:t>формулюються</w:t>
            </w:r>
            <w:proofErr w:type="spellEnd"/>
            <w:r w:rsidRPr="00373070">
              <w:rPr>
                <w:rFonts w:ascii="Times New Roman" w:eastAsia="Times New Roman" w:hAnsi="Times New Roman" w:cs="Times New Roman"/>
                <w:sz w:val="28"/>
                <w:szCs w:val="28"/>
                <w:lang w:val="uk-UA" w:eastAsia="uk-UA"/>
              </w:rPr>
              <w:t xml:space="preserve"> окремі висновки, узагальнення)</w:t>
            </w:r>
          </w:p>
        </w:tc>
      </w:tr>
      <w:tr w:rsidR="00373070" w:rsidRPr="00373070" w:rsidTr="00373070">
        <w:tc>
          <w:tcPr>
            <w:tcW w:w="1845" w:type="dxa"/>
            <w:vMerge w:val="restart"/>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w:t>
            </w:r>
          </w:p>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ІV. Високий</w:t>
            </w:r>
          </w:p>
        </w:tc>
        <w:tc>
          <w:tcPr>
            <w:tcW w:w="11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10</w:t>
            </w:r>
          </w:p>
        </w:tc>
        <w:tc>
          <w:tcPr>
            <w:tcW w:w="65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xml:space="preserve">Учень (учениця) глибоко розуміє та усвідомлює тематичний матеріал у межах програми; під час </w:t>
            </w:r>
            <w:r w:rsidRPr="00373070">
              <w:rPr>
                <w:rFonts w:ascii="Times New Roman" w:eastAsia="Times New Roman" w:hAnsi="Times New Roman" w:cs="Times New Roman"/>
                <w:sz w:val="28"/>
                <w:szCs w:val="28"/>
                <w:lang w:val="uk-UA" w:eastAsia="uk-UA"/>
              </w:rPr>
              <w:lastRenderedPageBreak/>
              <w:t>інтерпретації художніх творів робить висновки, висловлює власне естетичне ставлення, користується адекватною термінологією; самостійно використовує тематичний матеріал у практичній художній діяльності; художньо-образне мислення достатньо високо розвинене, що дозволяє учневі застосовувати асоціативні зв'язки, образні аналогії та порівняння щодо різних видів мистецтв і життєвих явищ</w:t>
            </w:r>
          </w:p>
        </w:tc>
      </w:tr>
      <w:tr w:rsidR="00373070" w:rsidRPr="00373070" w:rsidTr="00373070">
        <w:tc>
          <w:tcPr>
            <w:tcW w:w="0" w:type="auto"/>
            <w:vMerge/>
            <w:shd w:val="clear" w:color="auto" w:fill="auto"/>
            <w:hideMark/>
          </w:tcPr>
          <w:p w:rsidR="00373070" w:rsidRPr="00373070" w:rsidRDefault="00373070" w:rsidP="00373070">
            <w:pPr>
              <w:spacing w:after="0" w:line="240" w:lineRule="auto"/>
              <w:rPr>
                <w:rFonts w:ascii="Times New Roman" w:eastAsia="Times New Roman" w:hAnsi="Times New Roman" w:cs="Times New Roman"/>
                <w:sz w:val="28"/>
                <w:szCs w:val="28"/>
                <w:lang w:val="uk-UA" w:eastAsia="uk-UA"/>
              </w:rPr>
            </w:pPr>
          </w:p>
        </w:tc>
        <w:tc>
          <w:tcPr>
            <w:tcW w:w="11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11</w:t>
            </w:r>
          </w:p>
        </w:tc>
        <w:tc>
          <w:tcPr>
            <w:tcW w:w="65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Учень (учениця) глибоко розуміє та усвідомлює тематичний матеріал у межах програми, намагається самостійно збагачувати набуті знання; під час інтерпретації художніх творів аргументує висновки, власні оцінки та твердження, ілюструє їх прикладами; широко користується спеціальною термінологією відповідно до програмних вимог; самостійно викорис</w:t>
            </w:r>
            <w:bookmarkStart w:id="0" w:name="_GoBack"/>
            <w:bookmarkEnd w:id="0"/>
            <w:r w:rsidRPr="00373070">
              <w:rPr>
                <w:rFonts w:ascii="Times New Roman" w:eastAsia="Times New Roman" w:hAnsi="Times New Roman" w:cs="Times New Roman"/>
                <w:sz w:val="28"/>
                <w:szCs w:val="28"/>
                <w:lang w:val="uk-UA" w:eastAsia="uk-UA"/>
              </w:rPr>
              <w:t xml:space="preserve">товує тематичний матеріал у практичній художній діяльності; художньо-образне мислення високо розвинене, характеризується елементами світоглядних узагальнень, використанням нестандартних асоціативних </w:t>
            </w:r>
            <w:proofErr w:type="spellStart"/>
            <w:r w:rsidRPr="00373070">
              <w:rPr>
                <w:rFonts w:ascii="Times New Roman" w:eastAsia="Times New Roman" w:hAnsi="Times New Roman" w:cs="Times New Roman"/>
                <w:sz w:val="28"/>
                <w:szCs w:val="28"/>
                <w:lang w:val="uk-UA" w:eastAsia="uk-UA"/>
              </w:rPr>
              <w:t>зв'язків</w:t>
            </w:r>
            <w:proofErr w:type="spellEnd"/>
            <w:r w:rsidRPr="00373070">
              <w:rPr>
                <w:rFonts w:ascii="Times New Roman" w:eastAsia="Times New Roman" w:hAnsi="Times New Roman" w:cs="Times New Roman"/>
                <w:sz w:val="28"/>
                <w:szCs w:val="28"/>
                <w:lang w:val="uk-UA" w:eastAsia="uk-UA"/>
              </w:rPr>
              <w:t>, порівнянь творів різних видів мистецтв (за аналогією, контрастом) і відповідних життєвих явищ</w:t>
            </w:r>
          </w:p>
        </w:tc>
      </w:tr>
      <w:tr w:rsidR="00373070" w:rsidRPr="00373070" w:rsidTr="00373070">
        <w:tc>
          <w:tcPr>
            <w:tcW w:w="0" w:type="auto"/>
            <w:vMerge/>
            <w:shd w:val="clear" w:color="auto" w:fill="auto"/>
            <w:hideMark/>
          </w:tcPr>
          <w:p w:rsidR="00373070" w:rsidRPr="00373070" w:rsidRDefault="00373070" w:rsidP="00373070">
            <w:pPr>
              <w:spacing w:after="0" w:line="240" w:lineRule="auto"/>
              <w:rPr>
                <w:rFonts w:ascii="Times New Roman" w:eastAsia="Times New Roman" w:hAnsi="Times New Roman" w:cs="Times New Roman"/>
                <w:sz w:val="28"/>
                <w:szCs w:val="28"/>
                <w:lang w:val="uk-UA" w:eastAsia="uk-UA"/>
              </w:rPr>
            </w:pPr>
          </w:p>
        </w:tc>
        <w:tc>
          <w:tcPr>
            <w:tcW w:w="11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b/>
                <w:bCs/>
                <w:sz w:val="28"/>
                <w:szCs w:val="28"/>
                <w:bdr w:val="none" w:sz="0" w:space="0" w:color="auto" w:frame="1"/>
                <w:lang w:val="uk-UA" w:eastAsia="uk-UA"/>
              </w:rPr>
              <w:t>12</w:t>
            </w:r>
          </w:p>
        </w:tc>
        <w:tc>
          <w:tcPr>
            <w:tcW w:w="6525" w:type="dxa"/>
            <w:shd w:val="clear" w:color="auto" w:fill="auto"/>
            <w:tcMar>
              <w:top w:w="30" w:type="dxa"/>
              <w:left w:w="75" w:type="dxa"/>
              <w:bottom w:w="30" w:type="dxa"/>
              <w:right w:w="75" w:type="dxa"/>
            </w:tcMar>
            <w:hideMark/>
          </w:tcPr>
          <w:p w:rsidR="00373070" w:rsidRPr="00373070" w:rsidRDefault="00373070" w:rsidP="00373070">
            <w:pPr>
              <w:spacing w:after="0" w:line="240" w:lineRule="auto"/>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Учень (учениця) має глибокі, міцні та системні знання тематичного матеріалу в межах програми, під час інтерпретації художніх творів робить самостійні висновки, аргументує власні оцінки, наводить приклади на їх підтвердження; вільно користується спеціальною термінологією відповідно до програмних вимог; самостійно застосовує тематичний матеріал у практичній художній діяльності; художньо-образне мислення високо розвинене, характеризується оригінальністю, що дає змогу учневі широко використовувати асоціативні зв'язки</w:t>
            </w:r>
          </w:p>
        </w:tc>
      </w:tr>
    </w:tbl>
    <w:p w:rsidR="00373070" w:rsidRPr="00373070" w:rsidRDefault="00373070" w:rsidP="00373070">
      <w:pPr>
        <w:spacing w:after="0" w:line="240" w:lineRule="auto"/>
        <w:jc w:val="both"/>
        <w:textAlignment w:val="baseline"/>
        <w:rPr>
          <w:rFonts w:ascii="Times New Roman" w:eastAsia="Times New Roman" w:hAnsi="Times New Roman" w:cs="Times New Roman"/>
          <w:sz w:val="28"/>
          <w:szCs w:val="28"/>
          <w:lang w:val="uk-UA" w:eastAsia="uk-UA"/>
        </w:rPr>
      </w:pPr>
      <w:r w:rsidRPr="00373070">
        <w:rPr>
          <w:rFonts w:ascii="Times New Roman" w:eastAsia="Times New Roman" w:hAnsi="Times New Roman" w:cs="Times New Roman"/>
          <w:sz w:val="28"/>
          <w:szCs w:val="28"/>
          <w:lang w:val="uk-UA" w:eastAsia="uk-UA"/>
        </w:rPr>
        <w:t> </w:t>
      </w:r>
    </w:p>
    <w:p w:rsidR="009664DB" w:rsidRPr="00373070" w:rsidRDefault="009664DB" w:rsidP="00373070">
      <w:pPr>
        <w:pStyle w:val="a7"/>
        <w:spacing w:before="0" w:beforeAutospacing="0" w:after="0" w:afterAutospacing="0"/>
        <w:jc w:val="both"/>
        <w:textAlignment w:val="baseline"/>
        <w:rPr>
          <w:sz w:val="28"/>
          <w:szCs w:val="28"/>
        </w:rPr>
      </w:pPr>
    </w:p>
    <w:sectPr w:rsidR="009664DB" w:rsidRPr="003730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tabs>
          <w:tab w:val="num" w:pos="36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21F5"/>
    <w:rsid w:val="000021F5"/>
    <w:rsid w:val="00373070"/>
    <w:rsid w:val="008E4B5F"/>
    <w:rsid w:val="009664DB"/>
    <w:rsid w:val="00BB7651"/>
    <w:rsid w:val="00EE26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9FB4B"/>
  <w15:docId w15:val="{639501FB-1037-4AB6-A134-22D8A0302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asic1">
    <w:name w:val="basic1"/>
    <w:basedOn w:val="a0"/>
    <w:rsid w:val="000021F5"/>
  </w:style>
  <w:style w:type="character" w:customStyle="1" w:styleId="basictable">
    <w:name w:val="basictable"/>
    <w:basedOn w:val="a0"/>
    <w:rsid w:val="000021F5"/>
  </w:style>
  <w:style w:type="paragraph" w:styleId="a3">
    <w:name w:val="Title"/>
    <w:basedOn w:val="a"/>
    <w:link w:val="a4"/>
    <w:qFormat/>
    <w:rsid w:val="009664DB"/>
    <w:pPr>
      <w:spacing w:after="0" w:line="240" w:lineRule="auto"/>
      <w:jc w:val="center"/>
    </w:pPr>
    <w:rPr>
      <w:rFonts w:ascii="Times New Roman" w:eastAsia="Times New Roman" w:hAnsi="Times New Roman" w:cs="Times New Roman"/>
      <w:b/>
      <w:sz w:val="28"/>
      <w:szCs w:val="20"/>
      <w:lang w:val="uk-UA" w:eastAsia="ru-RU"/>
    </w:rPr>
  </w:style>
  <w:style w:type="character" w:customStyle="1" w:styleId="a4">
    <w:name w:val="Назва Знак"/>
    <w:basedOn w:val="a0"/>
    <w:link w:val="a3"/>
    <w:rsid w:val="009664DB"/>
    <w:rPr>
      <w:rFonts w:ascii="Times New Roman" w:eastAsia="Times New Roman" w:hAnsi="Times New Roman" w:cs="Times New Roman"/>
      <w:b/>
      <w:sz w:val="28"/>
      <w:szCs w:val="20"/>
      <w:lang w:val="uk-UA" w:eastAsia="ru-RU"/>
    </w:rPr>
  </w:style>
  <w:style w:type="paragraph" w:styleId="a5">
    <w:name w:val="Body Text"/>
    <w:basedOn w:val="a"/>
    <w:link w:val="a6"/>
    <w:semiHidden/>
    <w:unhideWhenUsed/>
    <w:rsid w:val="009664DB"/>
    <w:pPr>
      <w:spacing w:after="0" w:line="240" w:lineRule="auto"/>
    </w:pPr>
    <w:rPr>
      <w:rFonts w:ascii="Times New Roman" w:eastAsia="Times New Roman" w:hAnsi="Times New Roman" w:cs="Times New Roman"/>
      <w:sz w:val="28"/>
      <w:szCs w:val="20"/>
      <w:lang w:val="uk-UA" w:eastAsia="ru-RU"/>
    </w:rPr>
  </w:style>
  <w:style w:type="character" w:customStyle="1" w:styleId="a6">
    <w:name w:val="Основний текст Знак"/>
    <w:basedOn w:val="a0"/>
    <w:link w:val="a5"/>
    <w:semiHidden/>
    <w:rsid w:val="009664DB"/>
    <w:rPr>
      <w:rFonts w:ascii="Times New Roman" w:eastAsia="Times New Roman" w:hAnsi="Times New Roman" w:cs="Times New Roman"/>
      <w:sz w:val="28"/>
      <w:szCs w:val="20"/>
      <w:lang w:val="uk-UA" w:eastAsia="ru-RU"/>
    </w:rPr>
  </w:style>
  <w:style w:type="paragraph" w:styleId="2">
    <w:name w:val="Body Text Indent 2"/>
    <w:basedOn w:val="a"/>
    <w:link w:val="20"/>
    <w:semiHidden/>
    <w:unhideWhenUsed/>
    <w:rsid w:val="009664DB"/>
    <w:pPr>
      <w:spacing w:after="0" w:line="240" w:lineRule="auto"/>
      <w:ind w:firstLine="567"/>
      <w:jc w:val="both"/>
    </w:pPr>
    <w:rPr>
      <w:rFonts w:ascii="Baltica" w:eastAsia="Times New Roman" w:hAnsi="Baltica" w:cs="Times New Roman"/>
      <w:sz w:val="24"/>
      <w:szCs w:val="20"/>
      <w:lang w:val="uk-UA" w:eastAsia="ru-RU"/>
    </w:rPr>
  </w:style>
  <w:style w:type="character" w:customStyle="1" w:styleId="20">
    <w:name w:val="Основний текст з відступом 2 Знак"/>
    <w:basedOn w:val="a0"/>
    <w:link w:val="2"/>
    <w:semiHidden/>
    <w:rsid w:val="009664DB"/>
    <w:rPr>
      <w:rFonts w:ascii="Baltica" w:eastAsia="Times New Roman" w:hAnsi="Baltica" w:cs="Times New Roman"/>
      <w:sz w:val="24"/>
      <w:szCs w:val="20"/>
      <w:lang w:val="uk-UA" w:eastAsia="ru-RU"/>
    </w:rPr>
  </w:style>
  <w:style w:type="paragraph" w:styleId="a7">
    <w:name w:val="Normal (Web)"/>
    <w:basedOn w:val="a"/>
    <w:uiPriority w:val="99"/>
    <w:unhideWhenUsed/>
    <w:rsid w:val="00BB765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8">
    <w:name w:val="Strong"/>
    <w:basedOn w:val="a0"/>
    <w:uiPriority w:val="22"/>
    <w:qFormat/>
    <w:rsid w:val="00BB7651"/>
    <w:rPr>
      <w:b/>
      <w:bCs/>
    </w:rPr>
  </w:style>
  <w:style w:type="character" w:styleId="a9">
    <w:name w:val="Emphasis"/>
    <w:basedOn w:val="a0"/>
    <w:uiPriority w:val="20"/>
    <w:qFormat/>
    <w:rsid w:val="00BB76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322716">
      <w:bodyDiv w:val="1"/>
      <w:marLeft w:val="0"/>
      <w:marRight w:val="0"/>
      <w:marTop w:val="0"/>
      <w:marBottom w:val="0"/>
      <w:divBdr>
        <w:top w:val="none" w:sz="0" w:space="0" w:color="auto"/>
        <w:left w:val="none" w:sz="0" w:space="0" w:color="auto"/>
        <w:bottom w:val="none" w:sz="0" w:space="0" w:color="auto"/>
        <w:right w:val="none" w:sz="0" w:space="0" w:color="auto"/>
      </w:divBdr>
      <w:divsChild>
        <w:div w:id="307513336">
          <w:marLeft w:val="0"/>
          <w:marRight w:val="0"/>
          <w:marTop w:val="0"/>
          <w:marBottom w:val="0"/>
          <w:divBdr>
            <w:top w:val="none" w:sz="0" w:space="0" w:color="auto"/>
            <w:left w:val="none" w:sz="0" w:space="0" w:color="auto"/>
            <w:bottom w:val="none" w:sz="0" w:space="0" w:color="auto"/>
            <w:right w:val="none" w:sz="0" w:space="0" w:color="auto"/>
          </w:divBdr>
        </w:div>
        <w:div w:id="359667344">
          <w:marLeft w:val="397"/>
          <w:marRight w:val="0"/>
          <w:marTop w:val="0"/>
          <w:marBottom w:val="0"/>
          <w:divBdr>
            <w:top w:val="none" w:sz="0" w:space="0" w:color="auto"/>
            <w:left w:val="none" w:sz="0" w:space="0" w:color="auto"/>
            <w:bottom w:val="none" w:sz="0" w:space="0" w:color="auto"/>
            <w:right w:val="none" w:sz="0" w:space="0" w:color="auto"/>
          </w:divBdr>
        </w:div>
        <w:div w:id="334578355">
          <w:marLeft w:val="397"/>
          <w:marRight w:val="0"/>
          <w:marTop w:val="0"/>
          <w:marBottom w:val="0"/>
          <w:divBdr>
            <w:top w:val="none" w:sz="0" w:space="0" w:color="auto"/>
            <w:left w:val="none" w:sz="0" w:space="0" w:color="auto"/>
            <w:bottom w:val="none" w:sz="0" w:space="0" w:color="auto"/>
            <w:right w:val="none" w:sz="0" w:space="0" w:color="auto"/>
          </w:divBdr>
        </w:div>
        <w:div w:id="1624655403">
          <w:marLeft w:val="397"/>
          <w:marRight w:val="0"/>
          <w:marTop w:val="0"/>
          <w:marBottom w:val="0"/>
          <w:divBdr>
            <w:top w:val="none" w:sz="0" w:space="0" w:color="auto"/>
            <w:left w:val="none" w:sz="0" w:space="0" w:color="auto"/>
            <w:bottom w:val="none" w:sz="0" w:space="0" w:color="auto"/>
            <w:right w:val="none" w:sz="0" w:space="0" w:color="auto"/>
          </w:divBdr>
        </w:div>
        <w:div w:id="1914461136">
          <w:marLeft w:val="397"/>
          <w:marRight w:val="0"/>
          <w:marTop w:val="0"/>
          <w:marBottom w:val="0"/>
          <w:divBdr>
            <w:top w:val="none" w:sz="0" w:space="0" w:color="auto"/>
            <w:left w:val="none" w:sz="0" w:space="0" w:color="auto"/>
            <w:bottom w:val="none" w:sz="0" w:space="0" w:color="auto"/>
            <w:right w:val="none" w:sz="0" w:space="0" w:color="auto"/>
          </w:divBdr>
        </w:div>
        <w:div w:id="1338734400">
          <w:marLeft w:val="0"/>
          <w:marRight w:val="0"/>
          <w:marTop w:val="0"/>
          <w:marBottom w:val="0"/>
          <w:divBdr>
            <w:top w:val="none" w:sz="0" w:space="0" w:color="auto"/>
            <w:left w:val="none" w:sz="0" w:space="0" w:color="auto"/>
            <w:bottom w:val="none" w:sz="0" w:space="0" w:color="auto"/>
            <w:right w:val="none" w:sz="0" w:space="0" w:color="auto"/>
          </w:divBdr>
        </w:div>
        <w:div w:id="1311594380">
          <w:marLeft w:val="0"/>
          <w:marRight w:val="0"/>
          <w:marTop w:val="0"/>
          <w:marBottom w:val="0"/>
          <w:divBdr>
            <w:top w:val="none" w:sz="0" w:space="0" w:color="auto"/>
            <w:left w:val="none" w:sz="0" w:space="0" w:color="auto"/>
            <w:bottom w:val="none" w:sz="0" w:space="0" w:color="auto"/>
            <w:right w:val="none" w:sz="0" w:space="0" w:color="auto"/>
          </w:divBdr>
        </w:div>
        <w:div w:id="304742620">
          <w:marLeft w:val="0"/>
          <w:marRight w:val="0"/>
          <w:marTop w:val="0"/>
          <w:marBottom w:val="0"/>
          <w:divBdr>
            <w:top w:val="none" w:sz="0" w:space="0" w:color="auto"/>
            <w:left w:val="none" w:sz="0" w:space="0" w:color="auto"/>
            <w:bottom w:val="none" w:sz="0" w:space="0" w:color="auto"/>
            <w:right w:val="none" w:sz="0" w:space="0" w:color="auto"/>
          </w:divBdr>
        </w:div>
        <w:div w:id="8795524">
          <w:marLeft w:val="0"/>
          <w:marRight w:val="0"/>
          <w:marTop w:val="0"/>
          <w:marBottom w:val="0"/>
          <w:divBdr>
            <w:top w:val="none" w:sz="0" w:space="0" w:color="auto"/>
            <w:left w:val="none" w:sz="0" w:space="0" w:color="auto"/>
            <w:bottom w:val="none" w:sz="0" w:space="0" w:color="auto"/>
            <w:right w:val="none" w:sz="0" w:space="0" w:color="auto"/>
          </w:divBdr>
        </w:div>
        <w:div w:id="1668702860">
          <w:marLeft w:val="0"/>
          <w:marRight w:val="0"/>
          <w:marTop w:val="0"/>
          <w:marBottom w:val="0"/>
          <w:divBdr>
            <w:top w:val="none" w:sz="0" w:space="0" w:color="auto"/>
            <w:left w:val="none" w:sz="0" w:space="0" w:color="auto"/>
            <w:bottom w:val="none" w:sz="0" w:space="0" w:color="auto"/>
            <w:right w:val="none" w:sz="0" w:space="0" w:color="auto"/>
          </w:divBdr>
        </w:div>
        <w:div w:id="118303603">
          <w:marLeft w:val="0"/>
          <w:marRight w:val="0"/>
          <w:marTop w:val="0"/>
          <w:marBottom w:val="0"/>
          <w:divBdr>
            <w:top w:val="none" w:sz="0" w:space="0" w:color="auto"/>
            <w:left w:val="none" w:sz="0" w:space="0" w:color="auto"/>
            <w:bottom w:val="none" w:sz="0" w:space="0" w:color="auto"/>
            <w:right w:val="none" w:sz="0" w:space="0" w:color="auto"/>
          </w:divBdr>
        </w:div>
        <w:div w:id="1770127527">
          <w:marLeft w:val="0"/>
          <w:marRight w:val="0"/>
          <w:marTop w:val="0"/>
          <w:marBottom w:val="0"/>
          <w:divBdr>
            <w:top w:val="none" w:sz="0" w:space="0" w:color="auto"/>
            <w:left w:val="none" w:sz="0" w:space="0" w:color="auto"/>
            <w:bottom w:val="none" w:sz="0" w:space="0" w:color="auto"/>
            <w:right w:val="none" w:sz="0" w:space="0" w:color="auto"/>
          </w:divBdr>
        </w:div>
        <w:div w:id="558248148">
          <w:marLeft w:val="0"/>
          <w:marRight w:val="0"/>
          <w:marTop w:val="0"/>
          <w:marBottom w:val="0"/>
          <w:divBdr>
            <w:top w:val="none" w:sz="0" w:space="0" w:color="auto"/>
            <w:left w:val="none" w:sz="0" w:space="0" w:color="auto"/>
            <w:bottom w:val="none" w:sz="0" w:space="0" w:color="auto"/>
            <w:right w:val="none" w:sz="0" w:space="0" w:color="auto"/>
          </w:divBdr>
        </w:div>
        <w:div w:id="375276869">
          <w:marLeft w:val="0"/>
          <w:marRight w:val="0"/>
          <w:marTop w:val="0"/>
          <w:marBottom w:val="0"/>
          <w:divBdr>
            <w:top w:val="none" w:sz="0" w:space="0" w:color="auto"/>
            <w:left w:val="none" w:sz="0" w:space="0" w:color="auto"/>
            <w:bottom w:val="none" w:sz="0" w:space="0" w:color="auto"/>
            <w:right w:val="none" w:sz="0" w:space="0" w:color="auto"/>
          </w:divBdr>
        </w:div>
        <w:div w:id="2036883797">
          <w:marLeft w:val="0"/>
          <w:marRight w:val="0"/>
          <w:marTop w:val="0"/>
          <w:marBottom w:val="0"/>
          <w:divBdr>
            <w:top w:val="none" w:sz="0" w:space="0" w:color="auto"/>
            <w:left w:val="none" w:sz="0" w:space="0" w:color="auto"/>
            <w:bottom w:val="none" w:sz="0" w:space="0" w:color="auto"/>
            <w:right w:val="none" w:sz="0" w:space="0" w:color="auto"/>
          </w:divBdr>
        </w:div>
        <w:div w:id="256990047">
          <w:marLeft w:val="0"/>
          <w:marRight w:val="0"/>
          <w:marTop w:val="0"/>
          <w:marBottom w:val="0"/>
          <w:divBdr>
            <w:top w:val="none" w:sz="0" w:space="0" w:color="auto"/>
            <w:left w:val="none" w:sz="0" w:space="0" w:color="auto"/>
            <w:bottom w:val="none" w:sz="0" w:space="0" w:color="auto"/>
            <w:right w:val="none" w:sz="0" w:space="0" w:color="auto"/>
          </w:divBdr>
        </w:div>
        <w:div w:id="1272401234">
          <w:marLeft w:val="0"/>
          <w:marRight w:val="0"/>
          <w:marTop w:val="0"/>
          <w:marBottom w:val="0"/>
          <w:divBdr>
            <w:top w:val="none" w:sz="0" w:space="0" w:color="auto"/>
            <w:left w:val="none" w:sz="0" w:space="0" w:color="auto"/>
            <w:bottom w:val="none" w:sz="0" w:space="0" w:color="auto"/>
            <w:right w:val="none" w:sz="0" w:space="0" w:color="auto"/>
          </w:divBdr>
        </w:div>
      </w:divsChild>
    </w:div>
    <w:div w:id="1017123415">
      <w:bodyDiv w:val="1"/>
      <w:marLeft w:val="0"/>
      <w:marRight w:val="0"/>
      <w:marTop w:val="0"/>
      <w:marBottom w:val="0"/>
      <w:divBdr>
        <w:top w:val="none" w:sz="0" w:space="0" w:color="auto"/>
        <w:left w:val="none" w:sz="0" w:space="0" w:color="auto"/>
        <w:bottom w:val="none" w:sz="0" w:space="0" w:color="auto"/>
        <w:right w:val="none" w:sz="0" w:space="0" w:color="auto"/>
      </w:divBdr>
    </w:div>
    <w:div w:id="1467313041">
      <w:bodyDiv w:val="1"/>
      <w:marLeft w:val="0"/>
      <w:marRight w:val="0"/>
      <w:marTop w:val="0"/>
      <w:marBottom w:val="0"/>
      <w:divBdr>
        <w:top w:val="none" w:sz="0" w:space="0" w:color="auto"/>
        <w:left w:val="none" w:sz="0" w:space="0" w:color="auto"/>
        <w:bottom w:val="none" w:sz="0" w:space="0" w:color="auto"/>
        <w:right w:val="none" w:sz="0" w:space="0" w:color="auto"/>
      </w:divBdr>
    </w:div>
    <w:div w:id="1845321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4543</Words>
  <Characters>2591</Characters>
  <Application>Microsoft Office Word</Application>
  <DocSecurity>0</DocSecurity>
  <Lines>21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Гурський</cp:lastModifiedBy>
  <cp:revision>4</cp:revision>
  <dcterms:created xsi:type="dcterms:W3CDTF">2018-11-26T19:33:00Z</dcterms:created>
  <dcterms:modified xsi:type="dcterms:W3CDTF">2022-06-29T13:19:00Z</dcterms:modified>
</cp:coreProperties>
</file>