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D1B" w:rsidRPr="00802D1B" w:rsidRDefault="00802D1B" w:rsidP="00802D1B">
      <w:pPr>
        <w:shd w:val="clear" w:color="auto" w:fill="FFFFFF"/>
        <w:spacing w:after="210" w:line="240" w:lineRule="auto"/>
        <w:rPr>
          <w:rFonts w:ascii="Arial" w:eastAsia="Times New Roman" w:hAnsi="Arial" w:cs="Arial"/>
          <w:sz w:val="21"/>
          <w:szCs w:val="21"/>
          <w:lang w:eastAsia="uk-UA"/>
        </w:rPr>
      </w:pPr>
    </w:p>
    <w:p w:rsidR="0099098D" w:rsidRPr="00BB7651" w:rsidRDefault="0099098D" w:rsidP="0099098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02D1B">
        <w:rPr>
          <w:rFonts w:ascii="Arial" w:eastAsia="Times New Roman" w:hAnsi="Arial" w:cs="Arial"/>
          <w:sz w:val="21"/>
          <w:szCs w:val="21"/>
          <w:lang w:eastAsia="uk-UA"/>
        </w:rPr>
        <w:t> </w:t>
      </w:r>
      <w:r w:rsidRPr="00BB7651">
        <w:rPr>
          <w:rFonts w:ascii="Times New Roman" w:hAnsi="Times New Roman" w:cs="Times New Roman"/>
          <w:b/>
          <w:sz w:val="36"/>
          <w:szCs w:val="36"/>
        </w:rPr>
        <w:t xml:space="preserve">Критерії оцінювання навчальних досягнень з </w:t>
      </w:r>
      <w:r w:rsidR="005513B6">
        <w:rPr>
          <w:rFonts w:ascii="Times New Roman" w:hAnsi="Times New Roman" w:cs="Times New Roman"/>
          <w:b/>
          <w:sz w:val="36"/>
          <w:szCs w:val="36"/>
        </w:rPr>
        <w:t>музичного мистецтва</w:t>
      </w:r>
    </w:p>
    <w:p w:rsidR="0099098D" w:rsidRDefault="005513B6" w:rsidP="009909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Музичне мистецтво</w:t>
      </w:r>
    </w:p>
    <w:p w:rsidR="0099098D" w:rsidRPr="000021F5" w:rsidRDefault="0099098D" w:rsidP="009909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098D" w:rsidRDefault="0099098D" w:rsidP="0099098D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4"/>
          <w:rFonts w:ascii="Arial" w:hAnsi="Arial" w:cs="Arial"/>
          <w:color w:val="333333"/>
          <w:sz w:val="21"/>
          <w:szCs w:val="21"/>
          <w:bdr w:val="none" w:sz="0" w:space="0" w:color="auto" w:frame="1"/>
        </w:rPr>
        <w:t>Витяг з наказу МОН України</w:t>
      </w:r>
    </w:p>
    <w:p w:rsidR="0099098D" w:rsidRDefault="0099098D" w:rsidP="0099098D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99098D" w:rsidRDefault="0099098D" w:rsidP="0099098D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5"/>
          <w:rFonts w:ascii="Arial" w:hAnsi="Arial" w:cs="Arial"/>
          <w:b/>
          <w:bCs/>
          <w:color w:val="333333"/>
          <w:sz w:val="21"/>
          <w:szCs w:val="21"/>
          <w:bdr w:val="none" w:sz="0" w:space="0" w:color="auto" w:frame="1"/>
        </w:rPr>
        <w:t>21.08.2013</w:t>
      </w:r>
      <w:r>
        <w:rPr>
          <w:rFonts w:ascii="Arial" w:hAnsi="Arial" w:cs="Arial"/>
          <w:color w:val="333333"/>
          <w:sz w:val="21"/>
          <w:szCs w:val="21"/>
        </w:rPr>
        <w:t>                                                                   </w:t>
      </w:r>
      <w:r>
        <w:rPr>
          <w:rStyle w:val="a5"/>
          <w:rFonts w:ascii="Arial" w:hAnsi="Arial" w:cs="Arial"/>
          <w:b/>
          <w:bCs/>
          <w:color w:val="333333"/>
          <w:sz w:val="21"/>
          <w:szCs w:val="21"/>
          <w:bdr w:val="none" w:sz="0" w:space="0" w:color="auto" w:frame="1"/>
        </w:rPr>
        <w:t>№1222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99098D" w:rsidRDefault="0099098D" w:rsidP="0099098D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99098D" w:rsidRDefault="0099098D" w:rsidP="0099098D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4"/>
          <w:rFonts w:ascii="Arial" w:hAnsi="Arial" w:cs="Arial"/>
          <w:color w:val="333333"/>
          <w:sz w:val="21"/>
          <w:szCs w:val="21"/>
          <w:bdr w:val="none" w:sz="0" w:space="0" w:color="auto" w:frame="1"/>
        </w:rPr>
        <w:t>Про затвердження орієнтовних</w:t>
      </w:r>
    </w:p>
    <w:p w:rsidR="0099098D" w:rsidRDefault="0099098D" w:rsidP="0099098D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4"/>
          <w:rFonts w:ascii="Arial" w:hAnsi="Arial" w:cs="Arial"/>
          <w:color w:val="333333"/>
          <w:sz w:val="21"/>
          <w:szCs w:val="21"/>
          <w:bdr w:val="none" w:sz="0" w:space="0" w:color="auto" w:frame="1"/>
        </w:rPr>
        <w:t>вимог оцінювання навчальних</w:t>
      </w:r>
    </w:p>
    <w:p w:rsidR="0099098D" w:rsidRDefault="0099098D" w:rsidP="0099098D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4"/>
          <w:rFonts w:ascii="Arial" w:hAnsi="Arial" w:cs="Arial"/>
          <w:color w:val="333333"/>
          <w:sz w:val="21"/>
          <w:szCs w:val="21"/>
          <w:bdr w:val="none" w:sz="0" w:space="0" w:color="auto" w:frame="1"/>
        </w:rPr>
        <w:t>досягнень учнів із базових дисциплін</w:t>
      </w:r>
    </w:p>
    <w:p w:rsidR="0099098D" w:rsidRDefault="0099098D" w:rsidP="0099098D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4"/>
          <w:rFonts w:ascii="Arial" w:hAnsi="Arial" w:cs="Arial"/>
          <w:color w:val="333333"/>
          <w:sz w:val="21"/>
          <w:szCs w:val="21"/>
          <w:bdr w:val="none" w:sz="0" w:space="0" w:color="auto" w:frame="1"/>
        </w:rPr>
        <w:t>у системі загальної середньої освіти</w:t>
      </w:r>
    </w:p>
    <w:p w:rsidR="0099098D" w:rsidRDefault="0099098D" w:rsidP="0099098D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99098D" w:rsidRDefault="0099098D" w:rsidP="0099098D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99098D" w:rsidRDefault="0099098D" w:rsidP="0099098D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99098D" w:rsidRDefault="0099098D" w:rsidP="0099098D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99098D" w:rsidRDefault="0099098D" w:rsidP="0099098D">
      <w:pPr>
        <w:pStyle w:val="a3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5"/>
          <w:rFonts w:ascii="Arial" w:hAnsi="Arial" w:cs="Arial"/>
          <w:color w:val="333333"/>
          <w:sz w:val="21"/>
          <w:szCs w:val="21"/>
          <w:bdr w:val="none" w:sz="0" w:space="0" w:color="auto" w:frame="1"/>
        </w:rPr>
        <w:t>Додаток 2</w:t>
      </w:r>
    </w:p>
    <w:p w:rsidR="0099098D" w:rsidRDefault="0099098D" w:rsidP="0099098D">
      <w:pPr>
        <w:pStyle w:val="a3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5"/>
          <w:rFonts w:ascii="Arial" w:hAnsi="Arial" w:cs="Arial"/>
          <w:color w:val="333333"/>
          <w:sz w:val="21"/>
          <w:szCs w:val="21"/>
          <w:bdr w:val="none" w:sz="0" w:space="0" w:color="auto" w:frame="1"/>
        </w:rPr>
        <w:t>до наказу МОН України</w:t>
      </w:r>
    </w:p>
    <w:p w:rsidR="0099098D" w:rsidRDefault="0099098D" w:rsidP="0099098D">
      <w:pPr>
        <w:pStyle w:val="a3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5"/>
          <w:rFonts w:ascii="Arial" w:hAnsi="Arial" w:cs="Arial"/>
          <w:color w:val="333333"/>
          <w:sz w:val="21"/>
          <w:szCs w:val="21"/>
          <w:bdr w:val="none" w:sz="0" w:space="0" w:color="auto" w:frame="1"/>
        </w:rPr>
        <w:t>від 21.08.2013 №1222</w:t>
      </w:r>
    </w:p>
    <w:p w:rsidR="0099098D" w:rsidRDefault="0099098D" w:rsidP="0099098D">
      <w:pPr>
        <w:pStyle w:val="a3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  <w:r>
        <w:rPr>
          <w:rStyle w:val="a5"/>
          <w:rFonts w:ascii="Arial" w:hAnsi="Arial" w:cs="Arial"/>
          <w:color w:val="333333"/>
          <w:sz w:val="21"/>
          <w:szCs w:val="21"/>
          <w:bdr w:val="none" w:sz="0" w:space="0" w:color="auto" w:frame="1"/>
        </w:rPr>
        <w:t>Зі змінами</w:t>
      </w:r>
    </w:p>
    <w:p w:rsidR="0099098D" w:rsidRDefault="0099098D" w:rsidP="0099098D">
      <w:pPr>
        <w:pStyle w:val="a3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5"/>
          <w:rFonts w:ascii="Arial" w:hAnsi="Arial" w:cs="Arial"/>
          <w:color w:val="333333"/>
          <w:sz w:val="21"/>
          <w:szCs w:val="21"/>
          <w:bdr w:val="none" w:sz="0" w:space="0" w:color="auto" w:frame="1"/>
        </w:rPr>
        <w:t>затвердженими наказом МОН</w:t>
      </w:r>
    </w:p>
    <w:p w:rsidR="0099098D" w:rsidRDefault="0099098D" w:rsidP="0099098D">
      <w:pPr>
        <w:pStyle w:val="a3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5"/>
          <w:rFonts w:ascii="Arial" w:hAnsi="Arial" w:cs="Arial"/>
          <w:color w:val="333333"/>
          <w:sz w:val="21"/>
          <w:szCs w:val="21"/>
          <w:bdr w:val="none" w:sz="0" w:space="0" w:color="auto" w:frame="1"/>
        </w:rPr>
        <w:t>№1009 від 19.08.2016</w:t>
      </w:r>
    </w:p>
    <w:p w:rsidR="0099098D" w:rsidRDefault="0099098D" w:rsidP="009909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13B6" w:rsidRPr="005513B6" w:rsidRDefault="005513B6" w:rsidP="005513B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5513B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Особливістю системи оцінювання досягнень учнів з дисциплін художньо-естетичного циклу є її багатофункціональність, що зумовлена </w:t>
      </w:r>
      <w:proofErr w:type="spellStart"/>
      <w:r w:rsidRPr="005513B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багатокомпонентністю</w:t>
      </w:r>
      <w:proofErr w:type="spellEnd"/>
      <w:r w:rsidRPr="005513B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 змісту мистецької освіти, спрямованої на цілісне формування художньо-естетичної культури учнів, і передбачає:</w:t>
      </w:r>
    </w:p>
    <w:p w:rsidR="005513B6" w:rsidRPr="005513B6" w:rsidRDefault="005513B6" w:rsidP="005513B6">
      <w:pPr>
        <w:numPr>
          <w:ilvl w:val="0"/>
          <w:numId w:val="1"/>
        </w:numPr>
        <w:spacing w:after="0" w:line="240" w:lineRule="auto"/>
        <w:ind w:left="24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5513B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формування в учнів </w:t>
      </w:r>
      <w:proofErr w:type="spellStart"/>
      <w:r w:rsidRPr="005513B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емоційно</w:t>
      </w:r>
      <w:proofErr w:type="spellEnd"/>
      <w:r w:rsidRPr="005513B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-естетичного ставлення до дійсності, світоглядних орієнтацій, особистісно-ціннісного ставлення до мистецтва, вітчизняної та зарубіжної художньої культури;</w:t>
      </w:r>
    </w:p>
    <w:p w:rsidR="005513B6" w:rsidRPr="005513B6" w:rsidRDefault="005513B6" w:rsidP="005513B6">
      <w:pPr>
        <w:numPr>
          <w:ilvl w:val="0"/>
          <w:numId w:val="1"/>
        </w:numPr>
        <w:spacing w:after="0" w:line="240" w:lineRule="auto"/>
        <w:ind w:left="24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5513B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розвиток </w:t>
      </w:r>
      <w:proofErr w:type="spellStart"/>
      <w:r w:rsidRPr="005513B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емоційно</w:t>
      </w:r>
      <w:proofErr w:type="spellEnd"/>
      <w:r w:rsidRPr="005513B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-почуттєвої сфери, оригінального асоціативно-образного мислення, універсальних якостей творчої особистості;</w:t>
      </w:r>
    </w:p>
    <w:p w:rsidR="005513B6" w:rsidRPr="005513B6" w:rsidRDefault="005513B6" w:rsidP="005513B6">
      <w:pPr>
        <w:numPr>
          <w:ilvl w:val="0"/>
          <w:numId w:val="1"/>
        </w:numPr>
        <w:spacing w:after="0" w:line="240" w:lineRule="auto"/>
        <w:ind w:left="24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5513B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формування знань та уявлень про мистецтво, розуміння специфіки художньо-образної мови різних видів мистецтва, здібності до сприймання та інтерпретації художніх творів;</w:t>
      </w:r>
    </w:p>
    <w:p w:rsidR="005513B6" w:rsidRPr="005513B6" w:rsidRDefault="005513B6" w:rsidP="005513B6">
      <w:pPr>
        <w:numPr>
          <w:ilvl w:val="0"/>
          <w:numId w:val="1"/>
        </w:numPr>
        <w:spacing w:after="0" w:line="240" w:lineRule="auto"/>
        <w:ind w:left="24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5513B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розширення естетичного досвіду, умінь і навичок у сфері мистецької діяльності, потреби в художньо-творчій самореалізації та духовному самовдосконаленні.</w:t>
      </w:r>
    </w:p>
    <w:p w:rsidR="005513B6" w:rsidRPr="005513B6" w:rsidRDefault="005513B6" w:rsidP="005513B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5513B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Об'єктами перевірки та оцінювання у процесі вивчення мистецьких дисциплін учнями мають стати:</w:t>
      </w:r>
    </w:p>
    <w:p w:rsidR="005513B6" w:rsidRPr="005513B6" w:rsidRDefault="005513B6" w:rsidP="005513B6">
      <w:pPr>
        <w:numPr>
          <w:ilvl w:val="0"/>
          <w:numId w:val="2"/>
        </w:numPr>
        <w:spacing w:after="0" w:line="240" w:lineRule="auto"/>
        <w:ind w:left="24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5513B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здатність учнів сприймати, розуміти й відтворювати твори мистецтва, інтерпретувати їх художньо-образний зміст (висловлювати власне естетичне ставлення);</w:t>
      </w:r>
    </w:p>
    <w:p w:rsidR="005513B6" w:rsidRPr="005513B6" w:rsidRDefault="005513B6" w:rsidP="005513B6">
      <w:pPr>
        <w:numPr>
          <w:ilvl w:val="0"/>
          <w:numId w:val="2"/>
        </w:numPr>
        <w:spacing w:after="0" w:line="240" w:lineRule="auto"/>
        <w:ind w:left="24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5513B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уміння й навички з практичної художньої діяльності (відтворення за зразком), досвід самостійної та творчої діяльності (застосування набутих знань і вмінь у змінених, зокрема, проблемно-пошукових ситуаціях);</w:t>
      </w:r>
    </w:p>
    <w:p w:rsidR="005513B6" w:rsidRPr="005513B6" w:rsidRDefault="005513B6" w:rsidP="005513B6">
      <w:pPr>
        <w:numPr>
          <w:ilvl w:val="0"/>
          <w:numId w:val="2"/>
        </w:numPr>
        <w:spacing w:after="0" w:line="240" w:lineRule="auto"/>
        <w:ind w:left="24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5513B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lastRenderedPageBreak/>
        <w:t>обізнаність у сфері мистецтв - елементарні знання та уявлення про мистецтво, його основні види та жанри, розуміння художньо-естетичних понять та усвідомлене користування відповідною термінологією, уявлення про творчість відомих вітчизняних і зарубіжних митців (мистецтвознавча пропедевтика);</w:t>
      </w:r>
    </w:p>
    <w:p w:rsidR="00F2730C" w:rsidRPr="00CD180A" w:rsidRDefault="005513B6" w:rsidP="007D7F07">
      <w:pPr>
        <w:numPr>
          <w:ilvl w:val="0"/>
          <w:numId w:val="2"/>
        </w:numPr>
        <w:spacing w:after="0" w:line="240" w:lineRule="auto"/>
        <w:ind w:left="24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513B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загальна естетична компетентність, художньо-образне мислення учнів як інтегрований результат навчання, виховання й розвитку.</w:t>
      </w:r>
    </w:p>
    <w:p w:rsidR="00CD180A" w:rsidRPr="005513B6" w:rsidRDefault="00CD180A" w:rsidP="00CD180A">
      <w:pPr>
        <w:spacing w:after="0" w:line="240" w:lineRule="auto"/>
        <w:ind w:left="24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Y="766"/>
        <w:tblW w:w="977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9"/>
        <w:gridCol w:w="1079"/>
        <w:gridCol w:w="6825"/>
      </w:tblGrid>
      <w:tr w:rsidR="00CD180A" w:rsidRPr="00B94781" w:rsidTr="00FC1785">
        <w:tc>
          <w:tcPr>
            <w:tcW w:w="1869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CD180A" w:rsidRPr="00B94781" w:rsidRDefault="00CD180A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lastRenderedPageBreak/>
              <w:t>Рівні навчальних досягнень</w:t>
            </w:r>
          </w:p>
        </w:tc>
        <w:tc>
          <w:tcPr>
            <w:tcW w:w="1079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CD180A" w:rsidRPr="00B94781" w:rsidRDefault="00CD180A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Бали</w:t>
            </w:r>
          </w:p>
        </w:tc>
        <w:tc>
          <w:tcPr>
            <w:tcW w:w="682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CD180A" w:rsidRPr="00B94781" w:rsidRDefault="00CD180A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Критерії оцінювання навчальних досягнень учнів з музичного мистецтва</w:t>
            </w:r>
          </w:p>
        </w:tc>
      </w:tr>
      <w:tr w:rsidR="00CD180A" w:rsidRPr="00B94781" w:rsidTr="00FC1785">
        <w:tc>
          <w:tcPr>
            <w:tcW w:w="1869" w:type="dxa"/>
            <w:vMerge w:val="restart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CD180A" w:rsidRPr="00B94781" w:rsidRDefault="00CD180A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 </w:t>
            </w:r>
          </w:p>
          <w:p w:rsidR="00CD180A" w:rsidRPr="00B94781" w:rsidRDefault="00CD180A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І. Початковий</w:t>
            </w:r>
          </w:p>
        </w:tc>
        <w:tc>
          <w:tcPr>
            <w:tcW w:w="1079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CD180A" w:rsidRPr="00B94781" w:rsidRDefault="00CD180A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682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CD180A" w:rsidRPr="00B94781" w:rsidRDefault="00CD180A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Учень (учениця) сприймає та виконує музичні твори на частковому рівні, небагатослівно характеризує їх, демонструє слабо сформоване художньо-образне мислення, елементарні навички та вміння у практичній музичній діяльності</w:t>
            </w:r>
          </w:p>
        </w:tc>
      </w:tr>
      <w:tr w:rsidR="00CD180A" w:rsidRPr="00B94781" w:rsidTr="00FC1785">
        <w:tc>
          <w:tcPr>
            <w:tcW w:w="1869" w:type="dxa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CD180A" w:rsidRPr="00B94781" w:rsidRDefault="00CD180A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079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CD180A" w:rsidRPr="00B94781" w:rsidRDefault="00CD180A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682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CD180A" w:rsidRPr="00B94781" w:rsidRDefault="00CD180A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Учень (учениця) володіє незначною частиною тематичного матеріалу, має слабо сформований рівень сприйняття музичних творів, виявляє певні вміння й навички, володіє незначною частиною спеціальної музичної термінології, словниковий запас дозволяє викласти думку на елементарному рівні</w:t>
            </w:r>
          </w:p>
        </w:tc>
      </w:tr>
      <w:tr w:rsidR="00CD180A" w:rsidRPr="00B94781" w:rsidTr="00FC1785">
        <w:tc>
          <w:tcPr>
            <w:tcW w:w="1869" w:type="dxa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CD180A" w:rsidRPr="00B94781" w:rsidRDefault="00CD180A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079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CD180A" w:rsidRPr="00B94781" w:rsidRDefault="00CD180A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682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CD180A" w:rsidRPr="00B94781" w:rsidRDefault="00CD180A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Учень (учениця) здатний сприймати та виконувати окремі фрагменти музичних творів з конкретним образно-художнім змістом, знає незначну частину музичного тематичного матеріалу; послуговуючись обмеженим термінологічним і словниковим запасом</w:t>
            </w:r>
          </w:p>
        </w:tc>
      </w:tr>
      <w:tr w:rsidR="00CD180A" w:rsidRPr="00B94781" w:rsidTr="00FC1785">
        <w:tc>
          <w:tcPr>
            <w:tcW w:w="1869" w:type="dxa"/>
            <w:vMerge w:val="restart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CD180A" w:rsidRPr="00B94781" w:rsidRDefault="00CD180A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 </w:t>
            </w:r>
          </w:p>
          <w:p w:rsidR="00CD180A" w:rsidRPr="00B94781" w:rsidRDefault="00CD180A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ІІ. Середній</w:t>
            </w:r>
          </w:p>
        </w:tc>
        <w:tc>
          <w:tcPr>
            <w:tcW w:w="1079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CD180A" w:rsidRPr="00B94781" w:rsidRDefault="00CD180A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682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CD180A" w:rsidRPr="00B94781" w:rsidRDefault="00CD180A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Учень (учениця) здатний сприймати та виконувати музичні твори на репродуктивному рівні, але не розуміє художньо-образної сфери музичних творів; застосування знань і спеціальної музичної термінології на практиці задовільне</w:t>
            </w:r>
          </w:p>
        </w:tc>
      </w:tr>
      <w:tr w:rsidR="00CD180A" w:rsidRPr="00B94781" w:rsidTr="00FC1785">
        <w:tc>
          <w:tcPr>
            <w:tcW w:w="1869" w:type="dxa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CD180A" w:rsidRPr="00B94781" w:rsidRDefault="00CD180A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079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CD180A" w:rsidRPr="00B94781" w:rsidRDefault="00CD180A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682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CD180A" w:rsidRPr="00B94781" w:rsidRDefault="00CD180A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Учень (учениця) володіє навичками й уміннями, які дають змогу проаналізувати чи виконати окремі музичні твори, котрі мають художньо конкретну словесну, понятійну основу; але не завжди вміє інтерпретувати музичні твори, які вимагають абстрактного художнього мислення; виявляє недостатнє знання спеціальної музичної термінології; словниковий запас небагатий</w:t>
            </w:r>
          </w:p>
        </w:tc>
      </w:tr>
      <w:tr w:rsidR="00CD180A" w:rsidRPr="00B94781" w:rsidTr="00FC1785">
        <w:tc>
          <w:tcPr>
            <w:tcW w:w="1869" w:type="dxa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CD180A" w:rsidRPr="00B94781" w:rsidRDefault="00CD180A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079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CD180A" w:rsidRPr="00B94781" w:rsidRDefault="00CD180A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682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CD180A" w:rsidRPr="00B94781" w:rsidRDefault="00CD180A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Учень (учениця) здатний сприймати і відтворювати основну частину музичного матеріалу, але має слабо сформоване художнє мислення, не завжди послідовно та </w:t>
            </w:r>
            <w:proofErr w:type="spellStart"/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логічно</w:t>
            </w:r>
            <w:proofErr w:type="spellEnd"/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характеризує музичні твори, його розповідь потребує уточнень і додаткових запитань; учень (учениця) виявляє знання й розуміння основних тематичних положень, але не завжди вміє самостійно зробити порівняння, висновок про прослухану чи виконану музику</w:t>
            </w:r>
          </w:p>
        </w:tc>
      </w:tr>
      <w:tr w:rsidR="00CD180A" w:rsidRPr="00B94781" w:rsidTr="00FC1785">
        <w:tc>
          <w:tcPr>
            <w:tcW w:w="1869" w:type="dxa"/>
            <w:vMerge w:val="restart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CD180A" w:rsidRPr="00B94781" w:rsidRDefault="00CD180A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 </w:t>
            </w:r>
          </w:p>
          <w:p w:rsidR="00CD180A" w:rsidRPr="00B94781" w:rsidRDefault="00CD180A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ІІІ. Достатній</w:t>
            </w:r>
          </w:p>
        </w:tc>
        <w:tc>
          <w:tcPr>
            <w:tcW w:w="1079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CD180A" w:rsidRPr="00B94781" w:rsidRDefault="00CD180A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682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CD180A" w:rsidRPr="00B94781" w:rsidRDefault="00CD180A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Учень (учениця) здатний сприймати та виконувати музичні твори, але робить непереконливі висновки, непослідовно викладає свої думки, допускає термінологічні помилки; учень (учениця) знає </w:t>
            </w:r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найважливіший тематичний музичний матеріал, але знання нестійкі; спостерігаються помітні позитивні зміни в музичній діяльності учня</w:t>
            </w:r>
          </w:p>
        </w:tc>
      </w:tr>
      <w:tr w:rsidR="00CD180A" w:rsidRPr="00B94781" w:rsidTr="00FC1785">
        <w:tc>
          <w:tcPr>
            <w:tcW w:w="1869" w:type="dxa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CD180A" w:rsidRPr="00B94781" w:rsidRDefault="00CD180A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079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CD180A" w:rsidRPr="00B94781" w:rsidRDefault="00CD180A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682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CD180A" w:rsidRPr="00B94781" w:rsidRDefault="00CD180A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Учень (учениця) уміє сприймати та виконувати музичні твори, досить повно аналізує художньо-образний зміст твору, але має стандартне мислення, йому бракує власних висновків, асоціацій, узагальнень, не завжди вміє поєднувати музичні твори та життєві явища; недостатньо володіє спеціальною музичною термінологією при аналізі музичних явищ</w:t>
            </w:r>
          </w:p>
        </w:tc>
      </w:tr>
      <w:tr w:rsidR="00CD180A" w:rsidRPr="00B94781" w:rsidTr="00FC1785">
        <w:tc>
          <w:tcPr>
            <w:tcW w:w="1869" w:type="dxa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CD180A" w:rsidRPr="00B94781" w:rsidRDefault="00CD180A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079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CD180A" w:rsidRPr="00B94781" w:rsidRDefault="00CD180A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682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CD180A" w:rsidRPr="00B94781" w:rsidRDefault="00CD180A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Учень (учениця) виявляє достатнє засвоєння тематичного музичного матеріалу, але допускає неточності у використанні спеціальної музичної термінології, які потребують зауваження чи коригування, трапляються поодинокі недоліки у виконанні музичного твору й художньо-образному оформленні своїх роздумів про прослухану музику; не завжди самостійно систематизує та узагальнює музичний матеріал</w:t>
            </w:r>
          </w:p>
        </w:tc>
      </w:tr>
      <w:tr w:rsidR="00CD180A" w:rsidRPr="00B94781" w:rsidTr="00FC1785">
        <w:tc>
          <w:tcPr>
            <w:tcW w:w="1869" w:type="dxa"/>
            <w:vMerge w:val="restart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CD180A" w:rsidRPr="00B94781" w:rsidRDefault="00CD180A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 </w:t>
            </w:r>
          </w:p>
          <w:p w:rsidR="00CD180A" w:rsidRPr="00B94781" w:rsidRDefault="00CD180A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ІV. Високий</w:t>
            </w:r>
          </w:p>
        </w:tc>
        <w:tc>
          <w:tcPr>
            <w:tcW w:w="1079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CD180A" w:rsidRPr="00B94781" w:rsidRDefault="00CD180A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682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CD180A" w:rsidRPr="00B94781" w:rsidRDefault="00CD180A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Учень (учениця) має міцні знання програмового матеріалу, але, аналізуючи музичні твори, допускає несуттєві неточності у формулюваннях, при використанні спеціальної музичної термінології, а також під час виконання музичних творів, у більшості випадків уміє обґрунтовано довести свою думку про музичні явища, йому важко виконати окремі фрагменти музичного твору. Указані неточності може виправляти самостійно</w:t>
            </w:r>
          </w:p>
        </w:tc>
      </w:tr>
      <w:tr w:rsidR="00CD180A" w:rsidRPr="00B94781" w:rsidTr="00FC1785">
        <w:tc>
          <w:tcPr>
            <w:tcW w:w="1869" w:type="dxa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CD180A" w:rsidRPr="00B94781" w:rsidRDefault="00CD180A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079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CD180A" w:rsidRPr="00B94781" w:rsidRDefault="00CD180A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682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CD180A" w:rsidRPr="00B94781" w:rsidRDefault="00CD180A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Учень (учениця) володіє тематичним музичним матеріалом у межах програми, уміє використовувати набуті знання, уміння і здібності у нових музичних завданнях, демонструє знання спеціальної музичної термінології, їх усвідомлення та міцність, уміння систематизувати, узагальнювати, інтерпретувати музичні твори, асоціювати їх з творами інших мистецтв та життєвими явищами, застосовувати здобуті знання в музичній діяльності</w:t>
            </w:r>
          </w:p>
        </w:tc>
      </w:tr>
      <w:tr w:rsidR="00CD180A" w:rsidRPr="00B94781" w:rsidTr="00FC1785">
        <w:tc>
          <w:tcPr>
            <w:tcW w:w="1869" w:type="dxa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CD180A" w:rsidRPr="00B94781" w:rsidRDefault="00CD180A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079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CD180A" w:rsidRPr="00B94781" w:rsidRDefault="00CD180A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682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CD180A" w:rsidRPr="00B94781" w:rsidRDefault="00CD180A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Учень (учениця) має глибокі, ґрунтовні знання тематичного музичного матеріалу у межах програми, здатний узагальнювати, сприймати та виконувати музичні твори, застосовувати асоціативні зв'язки між музичними творами, творами інших мистецтв і життєвими явищами; свідомо використовувати спеціальну музичну термінологію в роздумах, </w:t>
            </w:r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висновках та узагальненнях про прослуханий чи виконаний твір, пропонує нетипові, цікаві художньо-творчі уявлення; рівень світосприйняття та світовідчуття мистецького мислення достатньо високий; самостійно використовує набуті знання, уміння та здібності в музичній діяльності</w:t>
            </w:r>
          </w:p>
        </w:tc>
      </w:tr>
    </w:tbl>
    <w:p w:rsidR="0099098D" w:rsidRPr="00B94781" w:rsidRDefault="0099098D" w:rsidP="0099098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098D" w:rsidRPr="00B94781" w:rsidRDefault="0099098D" w:rsidP="006A5E52">
      <w:pPr>
        <w:pStyle w:val="basic"/>
        <w:widowControl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9098D" w:rsidRPr="00B9478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sburgC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E728D"/>
    <w:multiLevelType w:val="multilevel"/>
    <w:tmpl w:val="AF3AD4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88023F"/>
    <w:multiLevelType w:val="multilevel"/>
    <w:tmpl w:val="94423E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376"/>
    <w:rsid w:val="001D6376"/>
    <w:rsid w:val="00343450"/>
    <w:rsid w:val="005006FC"/>
    <w:rsid w:val="005513B6"/>
    <w:rsid w:val="006A5E52"/>
    <w:rsid w:val="007772B9"/>
    <w:rsid w:val="00802D1B"/>
    <w:rsid w:val="008A49DA"/>
    <w:rsid w:val="0099098D"/>
    <w:rsid w:val="00B94781"/>
    <w:rsid w:val="00CD180A"/>
    <w:rsid w:val="00F2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A7DBD"/>
  <w15:chartTrackingRefBased/>
  <w15:docId w15:val="{6371F17A-E186-4F34-A95C-24815F680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7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7772B9"/>
    <w:rPr>
      <w:b/>
      <w:bCs/>
    </w:rPr>
  </w:style>
  <w:style w:type="character" w:styleId="a5">
    <w:name w:val="Emphasis"/>
    <w:basedOn w:val="a0"/>
    <w:uiPriority w:val="20"/>
    <w:qFormat/>
    <w:rsid w:val="007772B9"/>
    <w:rPr>
      <w:i/>
      <w:iCs/>
    </w:rPr>
  </w:style>
  <w:style w:type="paragraph" w:customStyle="1" w:styleId="basic">
    <w:name w:val="basic"/>
    <w:rsid w:val="0099098D"/>
    <w:pPr>
      <w:spacing w:after="0" w:line="288" w:lineRule="auto"/>
      <w:ind w:firstLine="283"/>
      <w:jc w:val="both"/>
    </w:pPr>
    <w:rPr>
      <w:rFonts w:ascii="PetersburgC" w:eastAsia="PetersburgC" w:hAnsi="PetersburgC" w:cs="PetersburgC"/>
      <w:color w:val="000000"/>
      <w:sz w:val="20"/>
      <w:szCs w:val="20"/>
      <w:u w:color="000000"/>
      <w:lang w:eastAsia="uk-UA"/>
    </w:rPr>
  </w:style>
  <w:style w:type="paragraph" w:customStyle="1" w:styleId="basictable">
    <w:name w:val="basic table"/>
    <w:rsid w:val="00B94781"/>
    <w:pPr>
      <w:spacing w:after="0" w:line="288" w:lineRule="auto"/>
      <w:jc w:val="both"/>
    </w:pPr>
    <w:rPr>
      <w:rFonts w:ascii="PetersburgC" w:eastAsia="PetersburgC" w:hAnsi="PetersburgC" w:cs="PetersburgC"/>
      <w:color w:val="000000"/>
      <w:sz w:val="20"/>
      <w:szCs w:val="20"/>
      <w:u w:color="00000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97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4389</Words>
  <Characters>2503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</dc:creator>
  <cp:keywords/>
  <dc:description/>
  <cp:lastModifiedBy>Гурський</cp:lastModifiedBy>
  <cp:revision>7</cp:revision>
  <dcterms:created xsi:type="dcterms:W3CDTF">2018-11-29T08:31:00Z</dcterms:created>
  <dcterms:modified xsi:type="dcterms:W3CDTF">2022-06-29T13:31:00Z</dcterms:modified>
</cp:coreProperties>
</file>